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14D04" w14:textId="77777777" w:rsidR="00622BA0" w:rsidRPr="00F91AFC" w:rsidRDefault="00622BA0" w:rsidP="004C72C7">
      <w:pPr>
        <w:spacing w:after="0" w:line="276" w:lineRule="auto"/>
        <w:rPr>
          <w:rFonts w:ascii="Tahoma" w:hAnsi="Tahoma" w:cs="Tahoma"/>
          <w:b/>
          <w:color w:val="000000" w:themeColor="text1"/>
          <w:sz w:val="24"/>
          <w:szCs w:val="24"/>
        </w:rPr>
      </w:pPr>
    </w:p>
    <w:p w14:paraId="48D86F4C" w14:textId="77777777" w:rsidR="00622BA0" w:rsidRPr="00F91AFC" w:rsidRDefault="00622BA0" w:rsidP="004C72C7">
      <w:pPr>
        <w:spacing w:after="0" w:line="276" w:lineRule="auto"/>
        <w:rPr>
          <w:rFonts w:ascii="Tahoma" w:hAnsi="Tahoma" w:cs="Tahoma"/>
          <w:b/>
          <w:color w:val="000000" w:themeColor="text1"/>
          <w:sz w:val="24"/>
          <w:szCs w:val="24"/>
        </w:rPr>
      </w:pPr>
    </w:p>
    <w:p w14:paraId="4D55C5C8" w14:textId="2BB48ED6" w:rsidR="00622BA0" w:rsidRPr="00F91AFC" w:rsidRDefault="00622BA0" w:rsidP="004C72C7">
      <w:pPr>
        <w:spacing w:after="0" w:line="276" w:lineRule="auto"/>
        <w:rPr>
          <w:rFonts w:ascii="Tahoma" w:hAnsi="Tahoma" w:cs="Tahoma"/>
          <w:b/>
          <w:color w:val="000000" w:themeColor="text1"/>
          <w:sz w:val="24"/>
          <w:szCs w:val="24"/>
        </w:rPr>
      </w:pPr>
      <w:r w:rsidRPr="00F91AFC">
        <w:rPr>
          <w:rFonts w:ascii="Tahoma" w:hAnsi="Tahoma" w:cs="Tahoma"/>
          <w:b/>
          <w:color w:val="000000" w:themeColor="text1"/>
          <w:sz w:val="24"/>
          <w:szCs w:val="24"/>
        </w:rPr>
        <w:t xml:space="preserve">DIP. </w:t>
      </w:r>
      <w:r w:rsidRPr="00F91AFC">
        <w:rPr>
          <w:rFonts w:ascii="Tahoma" w:hAnsi="Tahoma" w:cs="Tahoma"/>
          <w:b/>
          <w:bCs/>
          <w:sz w:val="24"/>
          <w:szCs w:val="24"/>
        </w:rPr>
        <w:t xml:space="preserve"> RAFAEL GERMÁN QUINTAL MEDINA</w:t>
      </w:r>
    </w:p>
    <w:p w14:paraId="6E9164EB" w14:textId="77777777" w:rsidR="00622BA0" w:rsidRPr="00F91AFC" w:rsidRDefault="00622BA0" w:rsidP="004C72C7">
      <w:pPr>
        <w:spacing w:after="0" w:line="276" w:lineRule="auto"/>
        <w:rPr>
          <w:rFonts w:ascii="Tahoma" w:hAnsi="Tahoma" w:cs="Tahoma"/>
          <w:b/>
          <w:color w:val="000000" w:themeColor="text1"/>
          <w:sz w:val="24"/>
          <w:szCs w:val="24"/>
        </w:rPr>
      </w:pPr>
      <w:r w:rsidRPr="00F91AFC">
        <w:rPr>
          <w:rFonts w:ascii="Tahoma" w:hAnsi="Tahoma" w:cs="Tahoma"/>
          <w:b/>
          <w:color w:val="000000" w:themeColor="text1"/>
          <w:sz w:val="24"/>
          <w:szCs w:val="24"/>
        </w:rPr>
        <w:t xml:space="preserve">PRESIDENTE DE LA MESA DIRECTIVA  </w:t>
      </w:r>
    </w:p>
    <w:p w14:paraId="5AD96E5A" w14:textId="77777777" w:rsidR="00622BA0" w:rsidRPr="00F91AFC" w:rsidRDefault="00622BA0" w:rsidP="004C72C7">
      <w:pPr>
        <w:spacing w:after="0" w:line="276" w:lineRule="auto"/>
        <w:rPr>
          <w:rFonts w:ascii="Tahoma" w:hAnsi="Tahoma" w:cs="Tahoma"/>
          <w:b/>
          <w:color w:val="000000" w:themeColor="text1"/>
          <w:sz w:val="24"/>
          <w:szCs w:val="24"/>
        </w:rPr>
      </w:pPr>
      <w:r w:rsidRPr="00F91AFC">
        <w:rPr>
          <w:rFonts w:ascii="Tahoma" w:hAnsi="Tahoma" w:cs="Tahoma"/>
          <w:b/>
          <w:color w:val="000000" w:themeColor="text1"/>
          <w:sz w:val="24"/>
          <w:szCs w:val="24"/>
        </w:rPr>
        <w:t xml:space="preserve">DE LA LXIV LEGISLATURA DEL  </w:t>
      </w:r>
    </w:p>
    <w:p w14:paraId="626B4A96" w14:textId="77777777" w:rsidR="00622BA0" w:rsidRPr="00F91AFC" w:rsidRDefault="00622BA0" w:rsidP="004C72C7">
      <w:pPr>
        <w:spacing w:after="0" w:line="276" w:lineRule="auto"/>
        <w:rPr>
          <w:rFonts w:ascii="Tahoma" w:hAnsi="Tahoma" w:cs="Tahoma"/>
          <w:b/>
          <w:color w:val="000000" w:themeColor="text1"/>
          <w:sz w:val="24"/>
          <w:szCs w:val="24"/>
        </w:rPr>
      </w:pPr>
      <w:r w:rsidRPr="00F91AFC">
        <w:rPr>
          <w:rFonts w:ascii="Tahoma" w:hAnsi="Tahoma" w:cs="Tahoma"/>
          <w:b/>
          <w:color w:val="000000" w:themeColor="text1"/>
          <w:sz w:val="24"/>
          <w:szCs w:val="24"/>
        </w:rPr>
        <w:t xml:space="preserve">H. CONGRESO DEL ESTADO DE YUCATÁN. </w:t>
      </w:r>
    </w:p>
    <w:p w14:paraId="491938CE" w14:textId="77777777" w:rsidR="00622BA0" w:rsidRPr="00F91AFC" w:rsidRDefault="00622BA0" w:rsidP="004C72C7">
      <w:pPr>
        <w:spacing w:after="0" w:line="276" w:lineRule="auto"/>
        <w:rPr>
          <w:rFonts w:ascii="Tahoma" w:hAnsi="Tahoma" w:cs="Tahoma"/>
          <w:b/>
          <w:color w:val="000000" w:themeColor="text1"/>
          <w:sz w:val="24"/>
          <w:szCs w:val="24"/>
        </w:rPr>
      </w:pPr>
      <w:r w:rsidRPr="00F91AFC">
        <w:rPr>
          <w:rFonts w:ascii="Tahoma" w:hAnsi="Tahoma" w:cs="Tahoma"/>
          <w:b/>
          <w:color w:val="000000" w:themeColor="text1"/>
          <w:sz w:val="24"/>
          <w:szCs w:val="24"/>
        </w:rPr>
        <w:t xml:space="preserve">PRESENTE.  </w:t>
      </w:r>
    </w:p>
    <w:p w14:paraId="67A50848" w14:textId="77777777" w:rsidR="00622BA0" w:rsidRPr="00F91AFC" w:rsidRDefault="00622BA0" w:rsidP="004C72C7">
      <w:pPr>
        <w:spacing w:after="0" w:line="276" w:lineRule="auto"/>
        <w:jc w:val="both"/>
        <w:rPr>
          <w:rFonts w:ascii="Tahoma" w:eastAsia="Arial" w:hAnsi="Tahoma" w:cs="Tahoma"/>
          <w:b/>
          <w:color w:val="000000" w:themeColor="text1"/>
          <w:sz w:val="24"/>
          <w:szCs w:val="24"/>
        </w:rPr>
      </w:pPr>
    </w:p>
    <w:p w14:paraId="413B9D01" w14:textId="77777777" w:rsidR="00622BA0" w:rsidRPr="00F91AFC" w:rsidRDefault="00622BA0" w:rsidP="004C72C7">
      <w:pPr>
        <w:spacing w:after="0" w:line="276" w:lineRule="auto"/>
        <w:jc w:val="both"/>
        <w:rPr>
          <w:rFonts w:ascii="Tahoma" w:eastAsia="Arial" w:hAnsi="Tahoma" w:cs="Tahoma"/>
          <w:b/>
          <w:color w:val="000000" w:themeColor="text1"/>
          <w:sz w:val="24"/>
          <w:szCs w:val="24"/>
        </w:rPr>
      </w:pPr>
    </w:p>
    <w:p w14:paraId="270309F4" w14:textId="73181E3D" w:rsidR="00622BA0" w:rsidRPr="00F91AFC" w:rsidRDefault="004C72C7" w:rsidP="004C72C7">
      <w:pPr>
        <w:spacing w:before="100" w:beforeAutospacing="1" w:after="100" w:afterAutospacing="1" w:line="276" w:lineRule="auto"/>
        <w:jc w:val="both"/>
        <w:rPr>
          <w:rFonts w:ascii="Tahoma" w:eastAsia="Arial" w:hAnsi="Tahoma" w:cs="Tahoma"/>
          <w:bCs/>
          <w:color w:val="000000" w:themeColor="text1"/>
          <w:sz w:val="24"/>
          <w:szCs w:val="24"/>
        </w:rPr>
      </w:pPr>
      <w:r w:rsidRPr="00F91AFC">
        <w:rPr>
          <w:rFonts w:ascii="Tahoma" w:eastAsia="Arial" w:hAnsi="Tahoma" w:cs="Tahoma"/>
          <w:bCs/>
          <w:color w:val="000000" w:themeColor="text1"/>
          <w:sz w:val="24"/>
          <w:szCs w:val="24"/>
        </w:rPr>
        <w:t>Quien suscribe, Diputada</w:t>
      </w:r>
      <w:r w:rsidR="00943FFA">
        <w:rPr>
          <w:rFonts w:ascii="Tahoma" w:eastAsia="Arial" w:hAnsi="Tahoma" w:cs="Tahoma"/>
          <w:bCs/>
          <w:color w:val="000000" w:themeColor="text1"/>
          <w:sz w:val="24"/>
          <w:szCs w:val="24"/>
        </w:rPr>
        <w:t xml:space="preserve"> Edith Guadalupe Trujeque </w:t>
      </w:r>
      <w:r w:rsidR="00C657A2">
        <w:rPr>
          <w:rFonts w:ascii="Tahoma" w:eastAsia="Arial" w:hAnsi="Tahoma" w:cs="Tahoma"/>
          <w:bCs/>
          <w:color w:val="000000" w:themeColor="text1"/>
          <w:sz w:val="24"/>
          <w:szCs w:val="24"/>
        </w:rPr>
        <w:t>Jiménez</w:t>
      </w:r>
      <w:r w:rsidRPr="00F91AFC">
        <w:rPr>
          <w:rStyle w:val="Fuerte"/>
          <w:rFonts w:ascii="Tahoma" w:hAnsi="Tahoma" w:cs="Tahoma"/>
          <w:b w:val="0"/>
          <w:bCs w:val="0"/>
          <w:color w:val="0A0A0A"/>
          <w:sz w:val="24"/>
          <w:szCs w:val="24"/>
        </w:rPr>
        <w:t>, en mi calidad de</w:t>
      </w:r>
      <w:r w:rsidRPr="00F91AFC">
        <w:rPr>
          <w:rStyle w:val="Fuerte"/>
          <w:rFonts w:ascii="Tahoma" w:hAnsi="Tahoma" w:cs="Tahoma"/>
          <w:color w:val="0A0A0A"/>
          <w:sz w:val="24"/>
          <w:szCs w:val="24"/>
        </w:rPr>
        <w:t xml:space="preserve"> </w:t>
      </w:r>
      <w:r w:rsidR="00622BA0" w:rsidRPr="00F91AFC">
        <w:rPr>
          <w:rFonts w:ascii="Tahoma" w:eastAsia="Arial" w:hAnsi="Tahoma" w:cs="Tahoma"/>
          <w:bCs/>
          <w:color w:val="000000" w:themeColor="text1"/>
          <w:sz w:val="24"/>
          <w:szCs w:val="24"/>
        </w:rPr>
        <w:t xml:space="preserve"> legislador</w:t>
      </w:r>
      <w:r w:rsidRPr="00F91AFC">
        <w:rPr>
          <w:rFonts w:ascii="Tahoma" w:eastAsia="Arial" w:hAnsi="Tahoma" w:cs="Tahoma"/>
          <w:bCs/>
          <w:color w:val="000000" w:themeColor="text1"/>
          <w:sz w:val="24"/>
          <w:szCs w:val="24"/>
        </w:rPr>
        <w:t>a integrante</w:t>
      </w:r>
      <w:r w:rsidR="00622BA0" w:rsidRPr="00F91AFC">
        <w:rPr>
          <w:rFonts w:ascii="Tahoma" w:eastAsia="Arial" w:hAnsi="Tahoma" w:cs="Tahoma"/>
          <w:bCs/>
          <w:color w:val="000000" w:themeColor="text1"/>
          <w:sz w:val="24"/>
          <w:szCs w:val="24"/>
        </w:rPr>
        <w:t xml:space="preserve"> de la Fracción Parlamentaria del Partido Morena, </w:t>
      </w:r>
      <w:r w:rsidR="00622BA0" w:rsidRPr="00F91AFC">
        <w:rPr>
          <w:rFonts w:ascii="Tahoma" w:hAnsi="Tahoma" w:cs="Tahoma"/>
          <w:sz w:val="24"/>
          <w:szCs w:val="24"/>
        </w:rPr>
        <w:t xml:space="preserve">de la LXIV Legislatura del H. Congreso del Estado de Yucatán, a nombre de dicha fracción, así como </w:t>
      </w:r>
      <w:r w:rsidR="00D66BF2" w:rsidRPr="00F91AFC">
        <w:rPr>
          <w:rFonts w:ascii="Tahoma" w:hAnsi="Tahoma" w:cs="Tahoma"/>
          <w:sz w:val="24"/>
          <w:szCs w:val="24"/>
        </w:rPr>
        <w:t xml:space="preserve">de las </w:t>
      </w:r>
      <w:r w:rsidR="00622BA0" w:rsidRPr="00F91AFC">
        <w:rPr>
          <w:rFonts w:ascii="Tahoma" w:hAnsi="Tahoma" w:cs="Tahoma"/>
          <w:sz w:val="24"/>
          <w:szCs w:val="24"/>
        </w:rPr>
        <w:t xml:space="preserve">representaciones legislativas del Partido Verde Ecologista de México, y la correspondiente del Partido del Trabajo, </w:t>
      </w:r>
      <w:r w:rsidR="00622BA0" w:rsidRPr="00F91AFC">
        <w:rPr>
          <w:rFonts w:ascii="Tahoma" w:eastAsia="Arial" w:hAnsi="Tahoma" w:cs="Tahoma"/>
          <w:color w:val="000000" w:themeColor="text1"/>
          <w:sz w:val="24"/>
          <w:szCs w:val="24"/>
        </w:rPr>
        <w:t xml:space="preserve">con fundamento en los artículos 35 fracción I de la Constitución Política del Estado de Yucatán, 16 y 22 de la Ley de Gobierno del Poder Legislativo; 68 y 69 de su propio reglamento, ambos del Estado de Yucatán, </w:t>
      </w:r>
      <w:r w:rsidR="00A8458F" w:rsidRPr="00F91AFC">
        <w:rPr>
          <w:rFonts w:ascii="Tahoma" w:eastAsia="Arial" w:hAnsi="Tahoma" w:cs="Tahoma"/>
          <w:color w:val="000000" w:themeColor="text1"/>
          <w:sz w:val="24"/>
          <w:szCs w:val="24"/>
        </w:rPr>
        <w:t>nos</w:t>
      </w:r>
      <w:r w:rsidR="00622BA0" w:rsidRPr="00F91AFC">
        <w:rPr>
          <w:rFonts w:ascii="Tahoma" w:eastAsia="Arial" w:hAnsi="Tahoma" w:cs="Tahoma"/>
          <w:color w:val="000000" w:themeColor="text1"/>
          <w:sz w:val="24"/>
          <w:szCs w:val="24"/>
        </w:rPr>
        <w:t xml:space="preserve"> permit</w:t>
      </w:r>
      <w:r w:rsidR="00A8458F" w:rsidRPr="00F91AFC">
        <w:rPr>
          <w:rFonts w:ascii="Tahoma" w:eastAsia="Arial" w:hAnsi="Tahoma" w:cs="Tahoma"/>
          <w:color w:val="000000" w:themeColor="text1"/>
          <w:sz w:val="24"/>
          <w:szCs w:val="24"/>
        </w:rPr>
        <w:t>imos</w:t>
      </w:r>
      <w:r w:rsidR="00622BA0" w:rsidRPr="00F91AFC">
        <w:rPr>
          <w:rFonts w:ascii="Tahoma" w:eastAsia="Arial" w:hAnsi="Tahoma" w:cs="Tahoma"/>
          <w:color w:val="000000" w:themeColor="text1"/>
          <w:sz w:val="24"/>
          <w:szCs w:val="24"/>
        </w:rPr>
        <w:t xml:space="preserve"> presentar ante esta noble soberanía la siguiente, </w:t>
      </w:r>
      <w:r w:rsidR="00622BA0" w:rsidRPr="00F91AFC">
        <w:rPr>
          <w:rFonts w:ascii="Tahoma" w:eastAsia="Arial" w:hAnsi="Tahoma" w:cs="Tahoma"/>
          <w:b/>
          <w:color w:val="000000" w:themeColor="text1"/>
          <w:sz w:val="24"/>
          <w:szCs w:val="24"/>
        </w:rPr>
        <w:t xml:space="preserve">Iniciativa </w:t>
      </w:r>
      <w:r w:rsidRPr="00F91AFC">
        <w:rPr>
          <w:rFonts w:ascii="Tahoma" w:eastAsia="Arial" w:hAnsi="Tahoma" w:cs="Tahoma"/>
          <w:b/>
          <w:color w:val="000000" w:themeColor="text1"/>
          <w:sz w:val="24"/>
          <w:szCs w:val="24"/>
        </w:rPr>
        <w:t>con proyecto de Decreto por el que se</w:t>
      </w:r>
      <w:r w:rsidR="00622BA0" w:rsidRPr="00F91AFC">
        <w:rPr>
          <w:rFonts w:ascii="Tahoma" w:eastAsia="Arial" w:hAnsi="Tahoma" w:cs="Tahoma"/>
          <w:b/>
          <w:color w:val="000000" w:themeColor="text1"/>
          <w:sz w:val="24"/>
          <w:szCs w:val="24"/>
        </w:rPr>
        <w:t xml:space="preserve"> </w:t>
      </w:r>
      <w:r w:rsidRPr="00F91AFC">
        <w:rPr>
          <w:rFonts w:ascii="Tahoma" w:eastAsia="Times New Roman" w:hAnsi="Tahoma" w:cs="Tahoma"/>
          <w:b/>
          <w:bCs/>
          <w:sz w:val="24"/>
          <w:szCs w:val="24"/>
        </w:rPr>
        <w:t xml:space="preserve">Reforma al Código Penal del Estado de Yucatán en materia de Cohabitación Forzada </w:t>
      </w:r>
      <w:r w:rsidR="00622BA0" w:rsidRPr="00F91AFC">
        <w:rPr>
          <w:rFonts w:ascii="Tahoma" w:eastAsia="Arial" w:hAnsi="Tahoma" w:cs="Tahoma"/>
          <w:bCs/>
          <w:color w:val="000000" w:themeColor="text1"/>
          <w:sz w:val="24"/>
          <w:szCs w:val="24"/>
        </w:rPr>
        <w:t>con base a la siguiente:</w:t>
      </w:r>
    </w:p>
    <w:p w14:paraId="2DDCE710" w14:textId="77777777" w:rsidR="003D36A6" w:rsidRPr="00F91AFC" w:rsidRDefault="003D36A6" w:rsidP="00D46058">
      <w:pPr>
        <w:spacing w:before="100" w:beforeAutospacing="1" w:after="100" w:afterAutospacing="1" w:line="276" w:lineRule="auto"/>
        <w:jc w:val="center"/>
        <w:outlineLvl w:val="0"/>
        <w:rPr>
          <w:rFonts w:ascii="Tahoma" w:eastAsia="Times New Roman" w:hAnsi="Tahoma" w:cs="Tahoma"/>
          <w:b/>
          <w:bCs/>
          <w:kern w:val="36"/>
          <w:sz w:val="24"/>
          <w:szCs w:val="24"/>
        </w:rPr>
      </w:pPr>
      <w:r w:rsidRPr="00F91AFC">
        <w:rPr>
          <w:rFonts w:ascii="Tahoma" w:eastAsia="Times New Roman" w:hAnsi="Tahoma" w:cs="Tahoma"/>
          <w:b/>
          <w:bCs/>
          <w:kern w:val="36"/>
          <w:sz w:val="24"/>
          <w:szCs w:val="24"/>
        </w:rPr>
        <w:t>Exposición de Motivos</w:t>
      </w:r>
    </w:p>
    <w:p w14:paraId="24FD7ABB" w14:textId="77777777" w:rsidR="003D36A6" w:rsidRPr="00F91AFC" w:rsidRDefault="003D36A6" w:rsidP="004C72C7">
      <w:pPr>
        <w:spacing w:before="100" w:beforeAutospacing="1" w:after="100" w:afterAutospacing="1" w:line="276" w:lineRule="auto"/>
        <w:jc w:val="both"/>
        <w:outlineLvl w:val="1"/>
        <w:rPr>
          <w:rFonts w:ascii="Tahoma" w:eastAsia="Times New Roman" w:hAnsi="Tahoma" w:cs="Tahoma"/>
          <w:b/>
          <w:bCs/>
          <w:sz w:val="24"/>
          <w:szCs w:val="24"/>
        </w:rPr>
      </w:pPr>
      <w:r w:rsidRPr="00F91AFC">
        <w:rPr>
          <w:rFonts w:ascii="Tahoma" w:eastAsia="Times New Roman" w:hAnsi="Tahoma" w:cs="Tahoma"/>
          <w:b/>
          <w:bCs/>
          <w:sz w:val="24"/>
          <w:szCs w:val="24"/>
        </w:rPr>
        <w:t>I. Fundamentación Constitucional y Convencional</w:t>
      </w:r>
    </w:p>
    <w:p w14:paraId="2B5A1753" w14:textId="77777777" w:rsidR="003D36A6" w:rsidRPr="00F91AFC" w:rsidRDefault="003D36A6" w:rsidP="004C72C7">
      <w:pPr>
        <w:spacing w:line="276" w:lineRule="auto"/>
        <w:jc w:val="both"/>
        <w:rPr>
          <w:rFonts w:ascii="Tahoma" w:hAnsi="Tahoma" w:cs="Tahoma"/>
          <w:sz w:val="24"/>
          <w:szCs w:val="24"/>
        </w:rPr>
      </w:pPr>
      <w:r w:rsidRPr="00F91AFC">
        <w:rPr>
          <w:rFonts w:ascii="Tahoma" w:hAnsi="Tahoma" w:cs="Tahoma"/>
          <w:sz w:val="24"/>
          <w:szCs w:val="24"/>
        </w:rPr>
        <w:t>El Estado de Yucatán, en cumplimiento de la Constitución Política de los Estados Unidos Mexicanos y de los tratados internacionales en materia de derechos humanos, tiene la obligación ineludible de garantizar la protección integral de niñas, niños y adolescentes, así como de personas en situación de vulnerabilidad. Este compromiso implica no solo la salvaguarda de su integridad física, sino también la protección de sus derechos fundamentales, tales como el acceso a la educación, la salud, el desarrollo emocional y la libertad de decidir sobre su propio futuro.</w:t>
      </w:r>
    </w:p>
    <w:p w14:paraId="3A3D9841" w14:textId="77777777" w:rsidR="003D36A6" w:rsidRPr="00F91AFC" w:rsidRDefault="003D36A6" w:rsidP="004C72C7">
      <w:pPr>
        <w:spacing w:line="276" w:lineRule="auto"/>
        <w:jc w:val="both"/>
        <w:rPr>
          <w:rFonts w:ascii="Tahoma" w:hAnsi="Tahoma" w:cs="Tahoma"/>
          <w:sz w:val="24"/>
          <w:szCs w:val="24"/>
        </w:rPr>
      </w:pPr>
      <w:r w:rsidRPr="00F91AFC">
        <w:rPr>
          <w:rFonts w:ascii="Tahoma" w:hAnsi="Tahoma" w:cs="Tahoma"/>
          <w:sz w:val="24"/>
          <w:szCs w:val="24"/>
        </w:rPr>
        <w:t xml:space="preserve">El interés superior de la niñez, reconocido en el artículo 4º constitucional y en la Ley de los Derechos de Niñas, Niños y Adolescentes del Estado de Yucatán, exige que las autoridades adopten medidas legislativas, administrativas y judiciales para </w:t>
      </w:r>
      <w:r w:rsidRPr="00F91AFC">
        <w:rPr>
          <w:rFonts w:ascii="Tahoma" w:hAnsi="Tahoma" w:cs="Tahoma"/>
          <w:sz w:val="24"/>
          <w:szCs w:val="24"/>
        </w:rPr>
        <w:lastRenderedPageBreak/>
        <w:t>prevenir, sancionar y erradicar cualquier práctica que atente contra su desarrollo pleno. Entre estas prácticas se encuentran la cohabitación forzada, el matrimonio infantil y las uniones de hecho no consentidas, que vulneran el derecho de los menores a una vida libre de violencia y a crecer en un entorno seguro.</w:t>
      </w:r>
    </w:p>
    <w:p w14:paraId="6806CBEE" w14:textId="77777777" w:rsidR="003D36A6" w:rsidRPr="00F91AFC" w:rsidRDefault="003D36A6" w:rsidP="004C72C7">
      <w:pPr>
        <w:spacing w:line="276" w:lineRule="auto"/>
        <w:jc w:val="both"/>
        <w:rPr>
          <w:rFonts w:ascii="Tahoma" w:hAnsi="Tahoma" w:cs="Tahoma"/>
          <w:sz w:val="24"/>
          <w:szCs w:val="24"/>
        </w:rPr>
      </w:pPr>
      <w:r w:rsidRPr="00F91AFC">
        <w:rPr>
          <w:rFonts w:ascii="Tahoma" w:hAnsi="Tahoma" w:cs="Tahoma"/>
          <w:sz w:val="24"/>
          <w:szCs w:val="24"/>
        </w:rPr>
        <w:t>En este sentido, el Estado debe implementar políticas públicas integrales que incluyan campañas de sensibilización, mecanismos de denuncia accesibles, atención especializada para víctimas y sanciones efectivas para quienes promuevan o perpetúen estas conductas. Además, es fundamental que las autoridades trabajen en coordinación con las comunidades, especialmente en zonas rurales e indígenas, para respetar la diversidad cultural sin tolerar prácticas que resulten en violaciones a los derechos humanos.</w:t>
      </w:r>
    </w:p>
    <w:p w14:paraId="67CA4CE4" w14:textId="77777777" w:rsidR="003D36A6" w:rsidRPr="00F91AFC" w:rsidRDefault="003D36A6" w:rsidP="004C72C7">
      <w:pPr>
        <w:spacing w:line="276" w:lineRule="auto"/>
        <w:jc w:val="both"/>
        <w:rPr>
          <w:rFonts w:ascii="Tahoma" w:hAnsi="Tahoma" w:cs="Tahoma"/>
          <w:sz w:val="24"/>
          <w:szCs w:val="24"/>
        </w:rPr>
      </w:pPr>
      <w:r w:rsidRPr="00F91AFC">
        <w:rPr>
          <w:rFonts w:ascii="Tahoma" w:hAnsi="Tahoma" w:cs="Tahoma"/>
          <w:sz w:val="24"/>
          <w:szCs w:val="24"/>
        </w:rPr>
        <w:t>Solo a través de una respuesta legislativa y social contundente, basada en el marco constitucional y convencional, se podrá garantizar que niñas, niños y adolescentes de Yucatán gocen de una protección real y efectiva, permitiendo su desarrollo integral y el ejercicio pleno de sus derechos.</w:t>
      </w:r>
    </w:p>
    <w:p w14:paraId="56F4A217" w14:textId="77777777" w:rsidR="003D36A6" w:rsidRPr="00F91AFC" w:rsidRDefault="003D36A6" w:rsidP="004C72C7">
      <w:pPr>
        <w:spacing w:before="100" w:beforeAutospacing="1" w:after="100" w:afterAutospacing="1" w:line="276" w:lineRule="auto"/>
        <w:jc w:val="both"/>
        <w:outlineLvl w:val="1"/>
        <w:rPr>
          <w:rFonts w:ascii="Tahoma" w:eastAsia="Times New Roman" w:hAnsi="Tahoma" w:cs="Tahoma"/>
          <w:b/>
          <w:bCs/>
          <w:sz w:val="24"/>
          <w:szCs w:val="24"/>
        </w:rPr>
      </w:pPr>
      <w:r w:rsidRPr="00F91AFC">
        <w:rPr>
          <w:rFonts w:ascii="Tahoma" w:eastAsia="Times New Roman" w:hAnsi="Tahoma" w:cs="Tahoma"/>
          <w:b/>
          <w:bCs/>
          <w:sz w:val="24"/>
          <w:szCs w:val="24"/>
        </w:rPr>
        <w:t>II. Realidad Social en Yucatán</w:t>
      </w:r>
    </w:p>
    <w:p w14:paraId="01FB2F57" w14:textId="77777777" w:rsidR="003D36A6" w:rsidRPr="00F91AFC" w:rsidRDefault="003D36A6" w:rsidP="004C72C7">
      <w:pPr>
        <w:spacing w:line="276" w:lineRule="auto"/>
        <w:jc w:val="both"/>
        <w:rPr>
          <w:rFonts w:ascii="Tahoma" w:hAnsi="Tahoma" w:cs="Tahoma"/>
          <w:sz w:val="24"/>
          <w:szCs w:val="24"/>
        </w:rPr>
      </w:pPr>
      <w:r w:rsidRPr="00F91AFC">
        <w:rPr>
          <w:rFonts w:ascii="Tahoma" w:hAnsi="Tahoma" w:cs="Tahoma"/>
          <w:sz w:val="24"/>
          <w:szCs w:val="24"/>
        </w:rPr>
        <w:t xml:space="preserve">En las comunidades rurales e indígenas de Yucatán se han documentado numerosos casos de uniones tempranas y forzadas, donde niñas de apenas 13 o 14 años son obligadas a convivir con adultos, bajo figuras como “compañeras de vida” o “uniones de hecho”. Estas prácticas, que suelen justificarse mediante usos y costumbres ancestrales, representan una vulneración grave a los derechos fundamentales de las menores, pues no solo se les priva de la oportunidad de decidir sobre su propio futuro, sino que se les expone a riesgos de violencia física, sexual y emocional, así como a la interrupción de su desarrollo escolar y social. Además, la legitimación cultural de estos hechos dificulta la intervención de autoridades y la denuncia, perpetuando el ciclo de abuso y desprotección. </w:t>
      </w:r>
    </w:p>
    <w:p w14:paraId="1C53CE10" w14:textId="77777777" w:rsidR="003D36A6" w:rsidRPr="00F91AFC" w:rsidRDefault="003D36A6" w:rsidP="004C72C7">
      <w:pPr>
        <w:spacing w:line="276" w:lineRule="auto"/>
        <w:jc w:val="both"/>
        <w:rPr>
          <w:rFonts w:ascii="Tahoma" w:hAnsi="Tahoma" w:cs="Tahoma"/>
          <w:sz w:val="24"/>
          <w:szCs w:val="24"/>
        </w:rPr>
      </w:pPr>
      <w:r w:rsidRPr="00F91AFC">
        <w:rPr>
          <w:rFonts w:ascii="Tahoma" w:hAnsi="Tahoma" w:cs="Tahoma"/>
          <w:sz w:val="24"/>
          <w:szCs w:val="24"/>
        </w:rPr>
        <w:t xml:space="preserve">Por otro lado, en zonas rurales se han registrado casos donde menores de edad, especialmente niñas, son entregadas a cambio de acuerdos económicos, mercancías o favores dentro de la comunidad. Este tipo de intercambios, lejos de ser simples transacciones, constituyen una forma de explotación y violencia estructural, pues las niñas se convierten en moneda de cambio, perdiendo autonomía y siendo sometidas a situaciones de abuso, marginación y exclusión. Este fenómeno evidencia la falta de acceso a mecanismos de protección, denuncia y atención, así como la ausencia </w:t>
      </w:r>
      <w:r w:rsidRPr="00F91AFC">
        <w:rPr>
          <w:rFonts w:ascii="Tahoma" w:hAnsi="Tahoma" w:cs="Tahoma"/>
          <w:sz w:val="24"/>
          <w:szCs w:val="24"/>
        </w:rPr>
        <w:lastRenderedPageBreak/>
        <w:t xml:space="preserve">de políticas públicas que respondan a las necesidades de estas poblaciones vulnerables. </w:t>
      </w:r>
    </w:p>
    <w:p w14:paraId="5614EACB" w14:textId="77777777" w:rsidR="003D36A6" w:rsidRPr="00F91AFC" w:rsidRDefault="003D36A6" w:rsidP="004C72C7">
      <w:pPr>
        <w:spacing w:line="276" w:lineRule="auto"/>
        <w:jc w:val="both"/>
        <w:rPr>
          <w:rFonts w:ascii="Tahoma" w:hAnsi="Tahoma" w:cs="Tahoma"/>
          <w:sz w:val="24"/>
          <w:szCs w:val="24"/>
        </w:rPr>
      </w:pPr>
      <w:r w:rsidRPr="00F91AFC">
        <w:rPr>
          <w:rFonts w:ascii="Tahoma" w:hAnsi="Tahoma" w:cs="Tahoma"/>
          <w:sz w:val="24"/>
          <w:szCs w:val="24"/>
        </w:rPr>
        <w:t xml:space="preserve">En el caso de las comunidades afromexicanas, se han observado presiones sociales que impulsan a las adolescentes a “unirse” con adultos, bajo el argumento de preservar tradiciones y fortalecer la identidad cultural. Sin embargo, esta expectativa social invisibiliza el daño psicológico y físico que sufren las jóvenes, quienes se ven obligadas a cumplir roles impuestos, afectando su autoestima, salud mental y limitando sus oportunidades educativas y laborales. Es fundamental reconocer que la preservación de las costumbres no puede justificarse cuando éstas vulneran la dignidad y los derechos humanos de las personas. </w:t>
      </w:r>
    </w:p>
    <w:p w14:paraId="7B805A50" w14:textId="77777777" w:rsidR="003D36A6" w:rsidRPr="00F91AFC" w:rsidRDefault="003D36A6" w:rsidP="004C72C7">
      <w:pPr>
        <w:spacing w:line="276" w:lineRule="auto"/>
        <w:jc w:val="both"/>
        <w:rPr>
          <w:rFonts w:ascii="Tahoma" w:hAnsi="Tahoma" w:cs="Tahoma"/>
          <w:sz w:val="24"/>
          <w:szCs w:val="24"/>
        </w:rPr>
      </w:pPr>
      <w:r w:rsidRPr="00F91AFC">
        <w:rPr>
          <w:rFonts w:ascii="Tahoma" w:hAnsi="Tahoma" w:cs="Tahoma"/>
          <w:sz w:val="24"/>
          <w:szCs w:val="24"/>
        </w:rPr>
        <w:t xml:space="preserve">Esta realidad compleja y persistente demuestra que la cohabitación forzada no es un fenómeno aislado, sino una práctica arraigada que afecta múltiples sectores de la sociedad y que requiere una respuesta legislativa, institucional y social integral. Es indispensable fortalecer la coordinación entre autoridades locales, estatales y federales, implementar programas de educación y sensibilización en derechos humanos, y garantizar la atención especializada a las víctimas. Asimismo, se debe promover la participación comunitaria y la colaboración con líderes tradicionales para erradicar prácticas dañinas, respetando la diversidad cultural pero sin tolerar la violación de derechos fundamentales. </w:t>
      </w:r>
    </w:p>
    <w:p w14:paraId="0615B6D6" w14:textId="77777777" w:rsidR="003D36A6" w:rsidRPr="00F91AFC" w:rsidRDefault="003D36A6" w:rsidP="004C72C7">
      <w:pPr>
        <w:spacing w:line="276" w:lineRule="auto"/>
        <w:jc w:val="both"/>
        <w:rPr>
          <w:rFonts w:ascii="Tahoma" w:hAnsi="Tahoma" w:cs="Tahoma"/>
          <w:sz w:val="24"/>
          <w:szCs w:val="24"/>
        </w:rPr>
      </w:pPr>
      <w:r w:rsidRPr="00F91AFC">
        <w:rPr>
          <w:rFonts w:ascii="Tahoma" w:hAnsi="Tahoma" w:cs="Tahoma"/>
          <w:sz w:val="24"/>
          <w:szCs w:val="24"/>
        </w:rPr>
        <w:t xml:space="preserve">En conclusión, la cohabitación forzada en Yucatán constituye una problemática social y jurídica de gran relevancia, que exige acciones firmes y sostenidas por parte del Estado, la sociedad civil y las comunidades, para garantizar una vida libre de violencia, explotación y discriminación a niñas, adolescentes y mujeres en situación de vulnerabilidad. </w:t>
      </w:r>
    </w:p>
    <w:p w14:paraId="0A13E851" w14:textId="77777777" w:rsidR="003D36A6" w:rsidRPr="00F91AFC" w:rsidRDefault="003D36A6" w:rsidP="004C72C7">
      <w:pPr>
        <w:spacing w:before="100" w:beforeAutospacing="1" w:after="100" w:afterAutospacing="1" w:line="276" w:lineRule="auto"/>
        <w:jc w:val="both"/>
        <w:outlineLvl w:val="1"/>
        <w:rPr>
          <w:rFonts w:ascii="Tahoma" w:eastAsia="Times New Roman" w:hAnsi="Tahoma" w:cs="Tahoma"/>
          <w:b/>
          <w:bCs/>
          <w:sz w:val="24"/>
          <w:szCs w:val="24"/>
        </w:rPr>
      </w:pPr>
      <w:r w:rsidRPr="00F91AFC">
        <w:rPr>
          <w:rFonts w:ascii="Tahoma" w:eastAsia="Times New Roman" w:hAnsi="Tahoma" w:cs="Tahoma"/>
          <w:b/>
          <w:bCs/>
          <w:sz w:val="24"/>
          <w:szCs w:val="24"/>
        </w:rPr>
        <w:t>III. Vinculación con la problemática nacional de desapariciones</w:t>
      </w:r>
    </w:p>
    <w:p w14:paraId="38C42439" w14:textId="77777777" w:rsidR="003D36A6" w:rsidRPr="00F91AFC" w:rsidRDefault="003D36A6" w:rsidP="004C72C7">
      <w:pPr>
        <w:spacing w:line="276" w:lineRule="auto"/>
        <w:jc w:val="both"/>
        <w:rPr>
          <w:rFonts w:ascii="Tahoma" w:hAnsi="Tahoma" w:cs="Tahoma"/>
          <w:sz w:val="24"/>
          <w:szCs w:val="24"/>
        </w:rPr>
      </w:pPr>
      <w:r w:rsidRPr="00F91AFC">
        <w:rPr>
          <w:rFonts w:ascii="Tahoma" w:hAnsi="Tahoma" w:cs="Tahoma"/>
          <w:sz w:val="24"/>
          <w:szCs w:val="24"/>
        </w:rPr>
        <w:t xml:space="preserve">Este contexto nacional es especialmente relevante para Yucatán, ya que la cohabitación forzada y las desapariciones de menores y adolescentes están estrechamente vinculadas por causas estructurales profundas, tales como la normalización de la violencia en el entorno familiar y comunitario, la insuficiente coordinación entre instituciones encargadas de la protección y seguridad, y la invisibilización de las víctimas—muchas veces niñas y adolescentes que no cuentan con redes de apoyo ni mecanismos efectivos de denuncia. Por ejemplo, en comunidades rurales e indígenas, la práctica de entregar a niñas como “compañeras </w:t>
      </w:r>
      <w:r w:rsidRPr="00F91AFC">
        <w:rPr>
          <w:rFonts w:ascii="Tahoma" w:hAnsi="Tahoma" w:cs="Tahoma"/>
          <w:sz w:val="24"/>
          <w:szCs w:val="24"/>
        </w:rPr>
        <w:lastRenderedPageBreak/>
        <w:t xml:space="preserve">de vida” puede derivar en situaciones donde, al ser sometidas a violencia y abuso, terminan huyendo o siendo explotadas, lo que incrementa el riesgo de desaparición y de trata de personas. Asimismo, la falta de registros adecuados y la escasa colaboración entre autoridades locales y federales dificultan la localización y protección de las víctimas, perpetuando el ciclo de impunidad. Por ello, la tipificación de la cohabitación forzada no debe considerarse únicamente como un avance jurídico aislado, sino como una pieza fundamental de una estrategia integral para prevenir y erradicar prácticas que vulneran la dignidad humana y que, en muchos casos, desembocan en graves violaciones a derechos humanos, tales como desapariciones, explotación sexual y laboral, o trata de personas. Es indispensable que las acciones legislativas vayan acompañadas de políticas públicas de prevención, campañas de sensibilización en las comunidades, y la creación de rutas claras de atención y protección, especialmente para niñas, adolescentes y mujeres en situación de vulnerabilidad. Ejemplos de buenas prácticas pueden incluir la capacitación de líderes comunitarios, la instauración de centros de atención especializados y la colaboración con organizaciones civiles para fortalecer la vigilancia y el acompañamiento a víctimas y familias afectadas. </w:t>
      </w:r>
    </w:p>
    <w:p w14:paraId="57AE6C68" w14:textId="77777777" w:rsidR="003D36A6" w:rsidRPr="00F91AFC" w:rsidRDefault="003D36A6" w:rsidP="004C72C7">
      <w:pPr>
        <w:spacing w:before="100" w:beforeAutospacing="1" w:after="100" w:afterAutospacing="1" w:line="276" w:lineRule="auto"/>
        <w:jc w:val="both"/>
        <w:outlineLvl w:val="1"/>
        <w:rPr>
          <w:rFonts w:ascii="Tahoma" w:eastAsia="Times New Roman" w:hAnsi="Tahoma" w:cs="Tahoma"/>
          <w:b/>
          <w:bCs/>
          <w:sz w:val="24"/>
          <w:szCs w:val="24"/>
        </w:rPr>
      </w:pPr>
      <w:r w:rsidRPr="00F91AFC">
        <w:rPr>
          <w:rFonts w:ascii="Tahoma" w:eastAsia="Times New Roman" w:hAnsi="Tahoma" w:cs="Tahoma"/>
          <w:b/>
          <w:bCs/>
          <w:sz w:val="24"/>
          <w:szCs w:val="24"/>
        </w:rPr>
        <w:t>IV. Contenido de la Reforma</w:t>
      </w:r>
    </w:p>
    <w:p w14:paraId="5981B97B" w14:textId="77777777" w:rsidR="003D36A6" w:rsidRPr="00F91AFC" w:rsidRDefault="003D36A6" w:rsidP="004C72C7">
      <w:pPr>
        <w:spacing w:line="276" w:lineRule="auto"/>
        <w:jc w:val="both"/>
        <w:rPr>
          <w:rFonts w:ascii="Tahoma" w:hAnsi="Tahoma" w:cs="Tahoma"/>
          <w:color w:val="000000"/>
          <w:sz w:val="24"/>
          <w:szCs w:val="24"/>
        </w:rPr>
      </w:pPr>
      <w:r w:rsidRPr="00F91AFC">
        <w:rPr>
          <w:rFonts w:ascii="Tahoma" w:hAnsi="Tahoma" w:cs="Tahoma"/>
          <w:color w:val="000000"/>
          <w:sz w:val="24"/>
          <w:szCs w:val="24"/>
        </w:rPr>
        <w:t>Se incorpora el</w:t>
      </w:r>
      <w:r w:rsidRPr="00F91AFC">
        <w:rPr>
          <w:rFonts w:ascii="Tahoma" w:hAnsi="Tahoma" w:cs="Tahoma"/>
          <w:sz w:val="24"/>
          <w:szCs w:val="24"/>
        </w:rPr>
        <w:t xml:space="preserve"> </w:t>
      </w:r>
      <w:r w:rsidRPr="00F91AFC">
        <w:rPr>
          <w:rFonts w:ascii="Tahoma" w:hAnsi="Tahoma" w:cs="Tahoma"/>
          <w:b/>
          <w:bCs/>
          <w:color w:val="000000"/>
          <w:sz w:val="24"/>
          <w:szCs w:val="24"/>
        </w:rPr>
        <w:t>Artículo 226 Bis</w:t>
      </w:r>
      <w:r w:rsidRPr="00F91AFC">
        <w:rPr>
          <w:rFonts w:ascii="Tahoma" w:hAnsi="Tahoma" w:cs="Tahoma"/>
          <w:color w:val="000000"/>
          <w:sz w:val="24"/>
          <w:szCs w:val="24"/>
        </w:rPr>
        <w:t xml:space="preserve">, que establece el tipo penal de </w:t>
      </w:r>
      <w:r w:rsidRPr="00F91AFC">
        <w:rPr>
          <w:rFonts w:ascii="Tahoma" w:hAnsi="Tahoma" w:cs="Tahoma"/>
          <w:i/>
          <w:iCs/>
          <w:color w:val="000000"/>
          <w:sz w:val="24"/>
          <w:szCs w:val="24"/>
        </w:rPr>
        <w:t>cohabitación forzada</w:t>
      </w:r>
      <w:r w:rsidRPr="00F91AFC">
        <w:rPr>
          <w:rFonts w:ascii="Tahoma" w:hAnsi="Tahoma" w:cs="Tahoma"/>
          <w:color w:val="000000"/>
          <w:sz w:val="24"/>
          <w:szCs w:val="24"/>
        </w:rPr>
        <w:t xml:space="preserve">. El delito de cohabitación forzada se refiere a obligar a una persona a vivir con otra en contra de su voluntad, mediante amenazas, violencia o abuso de poder. Asimismo, se modifica el </w:t>
      </w:r>
      <w:r w:rsidRPr="00F91AFC">
        <w:rPr>
          <w:rFonts w:ascii="Tahoma" w:hAnsi="Tahoma" w:cs="Tahoma"/>
          <w:b/>
          <w:bCs/>
          <w:color w:val="000000"/>
          <w:sz w:val="24"/>
          <w:szCs w:val="24"/>
        </w:rPr>
        <w:t>Artículo 117</w:t>
      </w:r>
      <w:r w:rsidRPr="00F91AFC">
        <w:rPr>
          <w:rFonts w:ascii="Tahoma" w:hAnsi="Tahoma" w:cs="Tahoma"/>
          <w:color w:val="000000"/>
          <w:sz w:val="24"/>
          <w:szCs w:val="24"/>
        </w:rPr>
        <w:t xml:space="preserve"> para incluir este delito entre los casos considerados como imprescriptibles. Al considerarse imprescriptible y perseguirse de oficio, se garantiza una mayor protección a las víctimas y se refuerza el compromiso del Estado con la erradicación de prácticas que vulneran la dignidad humana. Las sanciones previstas contemplan penas de </w:t>
      </w:r>
      <w:r w:rsidRPr="00F91AFC">
        <w:rPr>
          <w:rFonts w:ascii="Tahoma" w:hAnsi="Tahoma" w:cs="Tahoma"/>
          <w:b/>
          <w:bCs/>
          <w:color w:val="000000"/>
          <w:sz w:val="24"/>
          <w:szCs w:val="24"/>
        </w:rPr>
        <w:t>ocho a quince años de prisión</w:t>
      </w:r>
      <w:r w:rsidRPr="00F91AFC">
        <w:rPr>
          <w:rFonts w:ascii="Tahoma" w:hAnsi="Tahoma" w:cs="Tahoma"/>
          <w:color w:val="000000"/>
          <w:sz w:val="24"/>
          <w:szCs w:val="24"/>
        </w:rPr>
        <w:t xml:space="preserve"> y multas de </w:t>
      </w:r>
      <w:r w:rsidRPr="00F91AFC">
        <w:rPr>
          <w:rFonts w:ascii="Tahoma" w:hAnsi="Tahoma" w:cs="Tahoma"/>
          <w:b/>
          <w:bCs/>
          <w:color w:val="000000"/>
          <w:sz w:val="24"/>
          <w:szCs w:val="24"/>
        </w:rPr>
        <w:t>mil a dos mil quinientos días</w:t>
      </w:r>
      <w:r w:rsidRPr="00F91AFC">
        <w:rPr>
          <w:rFonts w:ascii="Tahoma" w:hAnsi="Tahoma" w:cs="Tahoma"/>
          <w:color w:val="000000"/>
          <w:sz w:val="24"/>
          <w:szCs w:val="24"/>
        </w:rPr>
        <w:t xml:space="preserve"> , incrementándose hasta la mitad en situaciones de parentesco o cuando exista pertenencia a comunidades indígenas o afromexicanas. Se determina que este delito será perseguido </w:t>
      </w:r>
      <w:r w:rsidRPr="00F91AFC">
        <w:rPr>
          <w:rFonts w:ascii="Tahoma" w:hAnsi="Tahoma" w:cs="Tahoma"/>
          <w:b/>
          <w:bCs/>
          <w:color w:val="000000"/>
          <w:sz w:val="24"/>
          <w:szCs w:val="24"/>
        </w:rPr>
        <w:t>de oficio</w:t>
      </w:r>
      <w:r w:rsidRPr="00F91AFC">
        <w:rPr>
          <w:rFonts w:ascii="Tahoma" w:hAnsi="Tahoma" w:cs="Tahoma"/>
          <w:color w:val="000000"/>
          <w:sz w:val="24"/>
          <w:szCs w:val="24"/>
        </w:rPr>
        <w:t xml:space="preserve"> . </w:t>
      </w:r>
    </w:p>
    <w:p w14:paraId="04C1857B" w14:textId="5805DBDC" w:rsidR="00D46058" w:rsidRPr="00F91AFC" w:rsidRDefault="00D46058" w:rsidP="004C72C7">
      <w:pPr>
        <w:spacing w:line="276" w:lineRule="auto"/>
        <w:jc w:val="both"/>
        <w:rPr>
          <w:rFonts w:ascii="Tahoma" w:hAnsi="Tahoma" w:cs="Tahoma"/>
          <w:color w:val="000000"/>
          <w:sz w:val="24"/>
          <w:szCs w:val="24"/>
        </w:rPr>
      </w:pPr>
      <w:r w:rsidRPr="00F91AFC">
        <w:rPr>
          <w:rFonts w:ascii="Tahoma" w:hAnsi="Tahoma" w:cs="Tahoma"/>
          <w:color w:val="000000"/>
          <w:sz w:val="24"/>
          <w:szCs w:val="24"/>
        </w:rPr>
        <w:t>A manera de ilusgración se anexa cuadro comparativo de la Reforma propuesta:</w:t>
      </w:r>
    </w:p>
    <w:tbl>
      <w:tblPr>
        <w:tblStyle w:val="Tablaconcuadrcula"/>
        <w:tblW w:w="5000" w:type="pct"/>
        <w:tblLook w:val="04A0" w:firstRow="1" w:lastRow="0" w:firstColumn="1" w:lastColumn="0" w:noHBand="0" w:noVBand="1"/>
      </w:tblPr>
      <w:tblGrid>
        <w:gridCol w:w="4414"/>
        <w:gridCol w:w="4414"/>
      </w:tblGrid>
      <w:tr w:rsidR="00E40991" w:rsidRPr="00F91AFC" w14:paraId="363C4382" w14:textId="77777777" w:rsidTr="009D32BC">
        <w:tc>
          <w:tcPr>
            <w:tcW w:w="2500" w:type="pct"/>
          </w:tcPr>
          <w:p w14:paraId="46730F6C" w14:textId="77777777" w:rsidR="00E40991" w:rsidRPr="00F91AFC" w:rsidRDefault="00E40991" w:rsidP="009D32BC">
            <w:pPr>
              <w:jc w:val="center"/>
              <w:rPr>
                <w:rFonts w:ascii="Tahoma" w:hAnsi="Tahoma" w:cs="Tahoma"/>
                <w:b/>
                <w:sz w:val="24"/>
                <w:szCs w:val="24"/>
              </w:rPr>
            </w:pPr>
            <w:r w:rsidRPr="00F91AFC">
              <w:rPr>
                <w:rFonts w:ascii="Tahoma" w:hAnsi="Tahoma" w:cs="Tahoma"/>
                <w:b/>
                <w:sz w:val="24"/>
                <w:szCs w:val="24"/>
              </w:rPr>
              <w:t>TEXTO VIGENTE</w:t>
            </w:r>
          </w:p>
        </w:tc>
        <w:tc>
          <w:tcPr>
            <w:tcW w:w="2500" w:type="pct"/>
          </w:tcPr>
          <w:p w14:paraId="47237495" w14:textId="77777777" w:rsidR="00E40991" w:rsidRPr="00F91AFC" w:rsidRDefault="00E40991" w:rsidP="009D32BC">
            <w:pPr>
              <w:jc w:val="center"/>
              <w:rPr>
                <w:rFonts w:ascii="Tahoma" w:hAnsi="Tahoma" w:cs="Tahoma"/>
                <w:b/>
                <w:sz w:val="24"/>
                <w:szCs w:val="24"/>
              </w:rPr>
            </w:pPr>
            <w:r w:rsidRPr="00F91AFC">
              <w:rPr>
                <w:rFonts w:ascii="Tahoma" w:hAnsi="Tahoma" w:cs="Tahoma"/>
                <w:b/>
                <w:sz w:val="24"/>
                <w:szCs w:val="24"/>
              </w:rPr>
              <w:t>TEXTO PROPUESTO</w:t>
            </w:r>
          </w:p>
        </w:tc>
      </w:tr>
      <w:tr w:rsidR="00E40991" w:rsidRPr="00F91AFC" w14:paraId="056C851E" w14:textId="77777777" w:rsidTr="009D32BC">
        <w:tc>
          <w:tcPr>
            <w:tcW w:w="2500" w:type="pct"/>
          </w:tcPr>
          <w:p w14:paraId="40F6A1BA" w14:textId="77777777" w:rsidR="00E40991" w:rsidRPr="00F91AFC" w:rsidRDefault="00E40991" w:rsidP="009D32BC">
            <w:pPr>
              <w:jc w:val="center"/>
              <w:rPr>
                <w:rFonts w:ascii="Tahoma" w:hAnsi="Tahoma" w:cs="Tahoma"/>
                <w:sz w:val="24"/>
                <w:szCs w:val="24"/>
              </w:rPr>
            </w:pPr>
            <w:r w:rsidRPr="00F91AFC">
              <w:rPr>
                <w:rFonts w:ascii="Tahoma" w:hAnsi="Tahoma" w:cs="Tahoma"/>
                <w:sz w:val="24"/>
                <w:szCs w:val="24"/>
              </w:rPr>
              <w:t>TITULO SEXTO</w:t>
            </w:r>
          </w:p>
          <w:p w14:paraId="50A72BB2" w14:textId="77777777" w:rsidR="00E40991" w:rsidRPr="00F91AFC" w:rsidRDefault="00E40991" w:rsidP="009D32BC">
            <w:pPr>
              <w:jc w:val="center"/>
              <w:rPr>
                <w:rFonts w:ascii="Tahoma" w:hAnsi="Tahoma" w:cs="Tahoma"/>
                <w:sz w:val="24"/>
                <w:szCs w:val="24"/>
              </w:rPr>
            </w:pPr>
          </w:p>
          <w:p w14:paraId="38441E50" w14:textId="77777777" w:rsidR="00E40991" w:rsidRPr="00F91AFC" w:rsidRDefault="00E40991" w:rsidP="009D32BC">
            <w:pPr>
              <w:jc w:val="center"/>
              <w:rPr>
                <w:rFonts w:ascii="Tahoma" w:hAnsi="Tahoma" w:cs="Tahoma"/>
                <w:sz w:val="24"/>
                <w:szCs w:val="24"/>
              </w:rPr>
            </w:pPr>
            <w:r w:rsidRPr="00F91AFC">
              <w:rPr>
                <w:rFonts w:ascii="Tahoma" w:hAnsi="Tahoma" w:cs="Tahoma"/>
                <w:sz w:val="24"/>
                <w:szCs w:val="24"/>
              </w:rPr>
              <w:t xml:space="preserve">CAPÍTULO VI </w:t>
            </w:r>
          </w:p>
          <w:p w14:paraId="284BA3F4" w14:textId="77777777" w:rsidR="00E40991" w:rsidRPr="00F91AFC" w:rsidRDefault="00E40991" w:rsidP="009D32BC">
            <w:pPr>
              <w:jc w:val="center"/>
              <w:rPr>
                <w:rFonts w:ascii="Tahoma" w:hAnsi="Tahoma" w:cs="Tahoma"/>
                <w:sz w:val="24"/>
                <w:szCs w:val="24"/>
              </w:rPr>
            </w:pPr>
          </w:p>
          <w:p w14:paraId="78DD86A7" w14:textId="77777777" w:rsidR="00E40991" w:rsidRPr="00F91AFC" w:rsidRDefault="00E40991" w:rsidP="009D32BC">
            <w:pPr>
              <w:jc w:val="center"/>
              <w:rPr>
                <w:rFonts w:ascii="Tahoma" w:hAnsi="Tahoma" w:cs="Tahoma"/>
                <w:sz w:val="24"/>
                <w:szCs w:val="24"/>
              </w:rPr>
            </w:pPr>
            <w:r w:rsidRPr="00F91AFC">
              <w:rPr>
                <w:rFonts w:ascii="Tahoma" w:hAnsi="Tahoma" w:cs="Tahoma"/>
                <w:sz w:val="24"/>
                <w:szCs w:val="24"/>
              </w:rPr>
              <w:t>Prescripción</w:t>
            </w:r>
          </w:p>
          <w:p w14:paraId="6583ABA7" w14:textId="77777777" w:rsidR="00E40991" w:rsidRPr="00F91AFC" w:rsidRDefault="00E40991" w:rsidP="009D32BC">
            <w:pPr>
              <w:jc w:val="center"/>
              <w:rPr>
                <w:rFonts w:ascii="Tahoma" w:hAnsi="Tahoma" w:cs="Tahoma"/>
                <w:sz w:val="24"/>
                <w:szCs w:val="24"/>
              </w:rPr>
            </w:pPr>
            <w:r w:rsidRPr="00F91AFC">
              <w:rPr>
                <w:rFonts w:ascii="Tahoma" w:hAnsi="Tahoma" w:cs="Tahoma"/>
                <w:sz w:val="24"/>
                <w:szCs w:val="24"/>
              </w:rPr>
              <w:t>Disposiciones Generales</w:t>
            </w:r>
          </w:p>
          <w:p w14:paraId="075D1098" w14:textId="77777777" w:rsidR="00E40991" w:rsidRPr="00F91AFC" w:rsidRDefault="00E40991" w:rsidP="009D32BC">
            <w:pPr>
              <w:rPr>
                <w:rFonts w:ascii="Tahoma" w:hAnsi="Tahoma" w:cs="Tahoma"/>
                <w:sz w:val="24"/>
                <w:szCs w:val="24"/>
              </w:rPr>
            </w:pPr>
          </w:p>
          <w:p w14:paraId="1852526A" w14:textId="77777777" w:rsidR="00E40991" w:rsidRPr="00F91AFC" w:rsidRDefault="00E40991" w:rsidP="009D32BC">
            <w:pPr>
              <w:rPr>
                <w:rFonts w:ascii="Tahoma" w:hAnsi="Tahoma" w:cs="Tahoma"/>
                <w:sz w:val="24"/>
                <w:szCs w:val="24"/>
              </w:rPr>
            </w:pPr>
          </w:p>
          <w:p w14:paraId="29307304" w14:textId="77777777" w:rsidR="00E40991" w:rsidRPr="00F91AFC" w:rsidRDefault="00E40991" w:rsidP="009D32BC">
            <w:pPr>
              <w:rPr>
                <w:rFonts w:ascii="Tahoma" w:hAnsi="Tahoma" w:cs="Tahoma"/>
                <w:sz w:val="24"/>
                <w:szCs w:val="24"/>
              </w:rPr>
            </w:pPr>
            <w:r w:rsidRPr="00F91AFC">
              <w:rPr>
                <w:rFonts w:ascii="Tahoma" w:hAnsi="Tahoma" w:cs="Tahoma"/>
                <w:sz w:val="24"/>
                <w:szCs w:val="24"/>
              </w:rPr>
              <w:t>Artículo 117.- (…)</w:t>
            </w:r>
          </w:p>
          <w:p w14:paraId="42B9375F" w14:textId="77777777" w:rsidR="00E40991" w:rsidRPr="00F91AFC" w:rsidRDefault="00E40991" w:rsidP="009D32BC">
            <w:pPr>
              <w:rPr>
                <w:rFonts w:ascii="Tahoma" w:hAnsi="Tahoma" w:cs="Tahoma"/>
                <w:sz w:val="24"/>
                <w:szCs w:val="24"/>
              </w:rPr>
            </w:pPr>
          </w:p>
          <w:p w14:paraId="568E05F6" w14:textId="77777777" w:rsidR="00E40991" w:rsidRPr="00F91AFC" w:rsidRDefault="00E40991" w:rsidP="009D32BC">
            <w:pPr>
              <w:rPr>
                <w:rFonts w:ascii="Tahoma" w:hAnsi="Tahoma" w:cs="Tahoma"/>
                <w:sz w:val="24"/>
                <w:szCs w:val="24"/>
              </w:rPr>
            </w:pPr>
            <w:r w:rsidRPr="00F91AFC">
              <w:rPr>
                <w:rFonts w:ascii="Tahoma" w:hAnsi="Tahoma" w:cs="Tahoma"/>
                <w:sz w:val="24"/>
                <w:szCs w:val="24"/>
              </w:rPr>
              <w:t>(…)</w:t>
            </w:r>
          </w:p>
          <w:p w14:paraId="21878F07" w14:textId="77777777" w:rsidR="00E40991" w:rsidRPr="00F91AFC" w:rsidRDefault="00E40991" w:rsidP="009D32BC">
            <w:pPr>
              <w:rPr>
                <w:rFonts w:ascii="Tahoma" w:hAnsi="Tahoma" w:cs="Tahoma"/>
                <w:sz w:val="24"/>
                <w:szCs w:val="24"/>
              </w:rPr>
            </w:pPr>
          </w:p>
          <w:p w14:paraId="6886BF28" w14:textId="77777777" w:rsidR="00E40991" w:rsidRPr="00F91AFC" w:rsidRDefault="00E40991" w:rsidP="009D32BC">
            <w:pPr>
              <w:rPr>
                <w:rFonts w:ascii="Tahoma" w:hAnsi="Tahoma" w:cs="Tahoma"/>
                <w:sz w:val="24"/>
                <w:szCs w:val="24"/>
              </w:rPr>
            </w:pPr>
          </w:p>
          <w:p w14:paraId="1460438A" w14:textId="77777777" w:rsidR="00E40991" w:rsidRPr="00F91AFC" w:rsidRDefault="00E40991" w:rsidP="009D32BC">
            <w:pPr>
              <w:rPr>
                <w:rFonts w:ascii="Tahoma" w:hAnsi="Tahoma" w:cs="Tahoma"/>
                <w:sz w:val="24"/>
                <w:szCs w:val="24"/>
              </w:rPr>
            </w:pPr>
            <w:r w:rsidRPr="00F91AFC">
              <w:rPr>
                <w:rFonts w:ascii="Tahoma" w:hAnsi="Tahoma" w:cs="Tahoma"/>
                <w:sz w:val="24"/>
                <w:szCs w:val="24"/>
              </w:rPr>
              <w:t xml:space="preserve">Cuando se trate de los delitos contenidos en los artículos 208, fracciones I y II, 210, 211, 308, 308 Bis, 309, 310, 311, 313, 314 y 315 de este código, si el sujeto pasivo es una persona menor de edad o no tuviere la capacidad de comprender el significado del hecho o resistirlo, la acción penal será imprescriptible. </w:t>
            </w:r>
          </w:p>
          <w:p w14:paraId="4C0BCF16" w14:textId="77777777" w:rsidR="00E40991" w:rsidRPr="00F91AFC" w:rsidRDefault="00E40991" w:rsidP="009D32BC">
            <w:pPr>
              <w:rPr>
                <w:rFonts w:ascii="Tahoma" w:hAnsi="Tahoma" w:cs="Tahoma"/>
                <w:sz w:val="24"/>
                <w:szCs w:val="24"/>
              </w:rPr>
            </w:pPr>
          </w:p>
          <w:p w14:paraId="7C14638B" w14:textId="77777777" w:rsidR="00E40991" w:rsidRPr="00F91AFC" w:rsidRDefault="00E40991" w:rsidP="009D32BC">
            <w:pPr>
              <w:rPr>
                <w:rFonts w:ascii="Tahoma" w:hAnsi="Tahoma" w:cs="Tahoma"/>
                <w:sz w:val="24"/>
                <w:szCs w:val="24"/>
              </w:rPr>
            </w:pPr>
            <w:r w:rsidRPr="00F91AFC">
              <w:rPr>
                <w:rFonts w:ascii="Tahoma" w:hAnsi="Tahoma" w:cs="Tahoma"/>
                <w:sz w:val="24"/>
                <w:szCs w:val="24"/>
              </w:rPr>
              <w:t>(…)</w:t>
            </w:r>
          </w:p>
          <w:p w14:paraId="353BC28F" w14:textId="77777777" w:rsidR="00E40991" w:rsidRPr="00F91AFC" w:rsidRDefault="00E40991" w:rsidP="009D32BC">
            <w:pPr>
              <w:rPr>
                <w:rFonts w:ascii="Tahoma" w:hAnsi="Tahoma" w:cs="Tahoma"/>
                <w:sz w:val="24"/>
                <w:szCs w:val="24"/>
              </w:rPr>
            </w:pPr>
          </w:p>
          <w:p w14:paraId="50A3B38D" w14:textId="77777777" w:rsidR="00E40991" w:rsidRPr="00F91AFC" w:rsidRDefault="00E40991" w:rsidP="009D32BC">
            <w:pPr>
              <w:rPr>
                <w:rFonts w:ascii="Tahoma" w:hAnsi="Tahoma" w:cs="Tahoma"/>
                <w:b/>
                <w:sz w:val="24"/>
                <w:szCs w:val="24"/>
              </w:rPr>
            </w:pPr>
          </w:p>
        </w:tc>
        <w:tc>
          <w:tcPr>
            <w:tcW w:w="2500" w:type="pct"/>
          </w:tcPr>
          <w:p w14:paraId="332C0CA1" w14:textId="77777777" w:rsidR="00E40991" w:rsidRPr="00F91AFC" w:rsidRDefault="00E40991" w:rsidP="009D32BC">
            <w:pPr>
              <w:jc w:val="center"/>
              <w:rPr>
                <w:rFonts w:ascii="Tahoma" w:hAnsi="Tahoma" w:cs="Tahoma"/>
                <w:b/>
                <w:bCs/>
                <w:sz w:val="24"/>
                <w:szCs w:val="24"/>
              </w:rPr>
            </w:pPr>
            <w:r w:rsidRPr="00F91AFC">
              <w:rPr>
                <w:rFonts w:ascii="Tahoma" w:hAnsi="Tahoma" w:cs="Tahoma"/>
                <w:b/>
                <w:bCs/>
                <w:sz w:val="24"/>
                <w:szCs w:val="24"/>
              </w:rPr>
              <w:lastRenderedPageBreak/>
              <w:t>TITULO SEXTO</w:t>
            </w:r>
          </w:p>
          <w:p w14:paraId="3BED3F40" w14:textId="77777777" w:rsidR="00E40991" w:rsidRPr="00F91AFC" w:rsidRDefault="00E40991" w:rsidP="009D32BC">
            <w:pPr>
              <w:jc w:val="center"/>
              <w:rPr>
                <w:rFonts w:ascii="Tahoma" w:hAnsi="Tahoma" w:cs="Tahoma"/>
                <w:sz w:val="24"/>
                <w:szCs w:val="24"/>
              </w:rPr>
            </w:pPr>
          </w:p>
          <w:p w14:paraId="17A04E06" w14:textId="77777777" w:rsidR="00E40991" w:rsidRPr="00F91AFC" w:rsidRDefault="00E40991" w:rsidP="009D32BC">
            <w:pPr>
              <w:jc w:val="center"/>
              <w:rPr>
                <w:rFonts w:ascii="Tahoma" w:hAnsi="Tahoma" w:cs="Tahoma"/>
                <w:b/>
                <w:bCs/>
                <w:sz w:val="24"/>
                <w:szCs w:val="24"/>
              </w:rPr>
            </w:pPr>
            <w:r w:rsidRPr="00F91AFC">
              <w:rPr>
                <w:rFonts w:ascii="Tahoma" w:hAnsi="Tahoma" w:cs="Tahoma"/>
                <w:b/>
                <w:bCs/>
                <w:sz w:val="24"/>
                <w:szCs w:val="24"/>
              </w:rPr>
              <w:t xml:space="preserve">CAPÍTULO VI </w:t>
            </w:r>
          </w:p>
          <w:p w14:paraId="7BDDF280" w14:textId="77777777" w:rsidR="00E40991" w:rsidRPr="00F91AFC" w:rsidRDefault="00E40991" w:rsidP="009D32BC">
            <w:pPr>
              <w:jc w:val="center"/>
              <w:rPr>
                <w:rFonts w:ascii="Tahoma" w:hAnsi="Tahoma" w:cs="Tahoma"/>
                <w:b/>
                <w:bCs/>
                <w:sz w:val="24"/>
                <w:szCs w:val="24"/>
              </w:rPr>
            </w:pPr>
          </w:p>
          <w:p w14:paraId="0CAD0CCB" w14:textId="77777777" w:rsidR="00E40991" w:rsidRPr="00F91AFC" w:rsidRDefault="00E40991" w:rsidP="009D32BC">
            <w:pPr>
              <w:jc w:val="center"/>
              <w:rPr>
                <w:rFonts w:ascii="Tahoma" w:hAnsi="Tahoma" w:cs="Tahoma"/>
                <w:b/>
                <w:bCs/>
                <w:sz w:val="24"/>
                <w:szCs w:val="24"/>
              </w:rPr>
            </w:pPr>
            <w:r w:rsidRPr="00F91AFC">
              <w:rPr>
                <w:rFonts w:ascii="Tahoma" w:hAnsi="Tahoma" w:cs="Tahoma"/>
                <w:b/>
                <w:bCs/>
                <w:sz w:val="24"/>
                <w:szCs w:val="24"/>
              </w:rPr>
              <w:t>Prescripción</w:t>
            </w:r>
          </w:p>
          <w:p w14:paraId="65D077A0" w14:textId="77777777" w:rsidR="00E40991" w:rsidRPr="00F91AFC" w:rsidRDefault="00E40991" w:rsidP="009D32BC">
            <w:pPr>
              <w:jc w:val="center"/>
              <w:rPr>
                <w:rFonts w:ascii="Tahoma" w:hAnsi="Tahoma" w:cs="Tahoma"/>
                <w:b/>
                <w:bCs/>
                <w:sz w:val="24"/>
                <w:szCs w:val="24"/>
              </w:rPr>
            </w:pPr>
            <w:r w:rsidRPr="00F91AFC">
              <w:rPr>
                <w:rFonts w:ascii="Tahoma" w:hAnsi="Tahoma" w:cs="Tahoma"/>
                <w:b/>
                <w:bCs/>
                <w:sz w:val="24"/>
                <w:szCs w:val="24"/>
              </w:rPr>
              <w:t>Disposiciones Generales</w:t>
            </w:r>
          </w:p>
          <w:p w14:paraId="098A1197" w14:textId="77777777" w:rsidR="00E40991" w:rsidRPr="00F91AFC" w:rsidRDefault="00E40991" w:rsidP="009D32BC">
            <w:pPr>
              <w:rPr>
                <w:rFonts w:ascii="Tahoma" w:hAnsi="Tahoma" w:cs="Tahoma"/>
                <w:sz w:val="24"/>
                <w:szCs w:val="24"/>
              </w:rPr>
            </w:pPr>
          </w:p>
          <w:p w14:paraId="10D186E1" w14:textId="77777777" w:rsidR="00E40991" w:rsidRPr="00F91AFC" w:rsidRDefault="00E40991" w:rsidP="009D32BC">
            <w:pPr>
              <w:rPr>
                <w:rFonts w:ascii="Tahoma" w:hAnsi="Tahoma" w:cs="Tahoma"/>
                <w:sz w:val="24"/>
                <w:szCs w:val="24"/>
              </w:rPr>
            </w:pPr>
          </w:p>
          <w:p w14:paraId="513021FB" w14:textId="77777777" w:rsidR="00E40991" w:rsidRPr="00F91AFC" w:rsidRDefault="00E40991" w:rsidP="009D32BC">
            <w:pPr>
              <w:rPr>
                <w:rFonts w:ascii="Tahoma" w:hAnsi="Tahoma" w:cs="Tahoma"/>
                <w:sz w:val="24"/>
                <w:szCs w:val="24"/>
              </w:rPr>
            </w:pPr>
            <w:r w:rsidRPr="00F91AFC">
              <w:rPr>
                <w:rFonts w:ascii="Tahoma" w:hAnsi="Tahoma" w:cs="Tahoma"/>
                <w:sz w:val="24"/>
                <w:szCs w:val="24"/>
              </w:rPr>
              <w:t>Artículo 117.- (…)</w:t>
            </w:r>
          </w:p>
          <w:p w14:paraId="3E947586" w14:textId="77777777" w:rsidR="00E40991" w:rsidRPr="00F91AFC" w:rsidRDefault="00E40991" w:rsidP="009D32BC">
            <w:pPr>
              <w:rPr>
                <w:rFonts w:ascii="Tahoma" w:hAnsi="Tahoma" w:cs="Tahoma"/>
                <w:sz w:val="24"/>
                <w:szCs w:val="24"/>
              </w:rPr>
            </w:pPr>
          </w:p>
          <w:p w14:paraId="606D5943" w14:textId="77777777" w:rsidR="00E40991" w:rsidRPr="00F91AFC" w:rsidRDefault="00E40991" w:rsidP="009D32BC">
            <w:pPr>
              <w:rPr>
                <w:rFonts w:ascii="Tahoma" w:hAnsi="Tahoma" w:cs="Tahoma"/>
                <w:sz w:val="24"/>
                <w:szCs w:val="24"/>
              </w:rPr>
            </w:pPr>
            <w:r w:rsidRPr="00F91AFC">
              <w:rPr>
                <w:rFonts w:ascii="Tahoma" w:hAnsi="Tahoma" w:cs="Tahoma"/>
                <w:sz w:val="24"/>
                <w:szCs w:val="24"/>
              </w:rPr>
              <w:t>(…)</w:t>
            </w:r>
          </w:p>
          <w:p w14:paraId="5E065966" w14:textId="77777777" w:rsidR="00E40991" w:rsidRPr="00F91AFC" w:rsidRDefault="00E40991" w:rsidP="009D32BC">
            <w:pPr>
              <w:rPr>
                <w:rFonts w:ascii="Tahoma" w:hAnsi="Tahoma" w:cs="Tahoma"/>
                <w:sz w:val="24"/>
                <w:szCs w:val="24"/>
              </w:rPr>
            </w:pPr>
          </w:p>
          <w:p w14:paraId="34A073C6" w14:textId="77777777" w:rsidR="00E40991" w:rsidRPr="00F91AFC" w:rsidRDefault="00E40991" w:rsidP="009D32BC">
            <w:pPr>
              <w:rPr>
                <w:rFonts w:ascii="Tahoma" w:hAnsi="Tahoma" w:cs="Tahoma"/>
                <w:sz w:val="24"/>
                <w:szCs w:val="24"/>
              </w:rPr>
            </w:pPr>
          </w:p>
          <w:p w14:paraId="0A8644FB" w14:textId="77777777" w:rsidR="00E40991" w:rsidRPr="00F91AFC" w:rsidRDefault="00E40991" w:rsidP="00E40991">
            <w:pPr>
              <w:jc w:val="both"/>
              <w:rPr>
                <w:rFonts w:ascii="Tahoma" w:hAnsi="Tahoma" w:cs="Tahoma"/>
                <w:sz w:val="24"/>
                <w:szCs w:val="24"/>
              </w:rPr>
            </w:pPr>
            <w:r w:rsidRPr="00F91AFC">
              <w:rPr>
                <w:rFonts w:ascii="Tahoma" w:hAnsi="Tahoma" w:cs="Tahoma"/>
                <w:sz w:val="24"/>
                <w:szCs w:val="24"/>
              </w:rPr>
              <w:t xml:space="preserve">Cuando se trate de los delitos contenidos en los artículos 208, fracciones I y II, 210, 211, </w:t>
            </w:r>
            <w:r w:rsidRPr="00F91AFC">
              <w:rPr>
                <w:rFonts w:ascii="Tahoma" w:hAnsi="Tahoma" w:cs="Tahoma"/>
                <w:b/>
                <w:sz w:val="24"/>
                <w:szCs w:val="24"/>
              </w:rPr>
              <w:t>226 Bis,</w:t>
            </w:r>
            <w:r w:rsidRPr="00F91AFC">
              <w:rPr>
                <w:rFonts w:ascii="Tahoma" w:hAnsi="Tahoma" w:cs="Tahoma"/>
                <w:sz w:val="24"/>
                <w:szCs w:val="24"/>
              </w:rPr>
              <w:t xml:space="preserve"> 308, 308 Bis, 309, 310, 311, 313, 314 y 315 de este código, si el sujeto pasivo es una persona menor de edad o no tuviere la capacidad de comprender el significado del hecho o resistirlo, la acción penal será imprescriptible. </w:t>
            </w:r>
          </w:p>
          <w:p w14:paraId="5C1100B0" w14:textId="77777777" w:rsidR="00E40991" w:rsidRPr="00F91AFC" w:rsidRDefault="00E40991" w:rsidP="00E40991">
            <w:pPr>
              <w:jc w:val="both"/>
              <w:rPr>
                <w:rFonts w:ascii="Tahoma" w:hAnsi="Tahoma" w:cs="Tahoma"/>
                <w:sz w:val="24"/>
                <w:szCs w:val="24"/>
              </w:rPr>
            </w:pPr>
          </w:p>
          <w:p w14:paraId="13543FEC" w14:textId="77777777" w:rsidR="00E40991" w:rsidRPr="00F91AFC" w:rsidRDefault="00E40991" w:rsidP="00E40991">
            <w:pPr>
              <w:jc w:val="both"/>
              <w:rPr>
                <w:rFonts w:ascii="Tahoma" w:hAnsi="Tahoma" w:cs="Tahoma"/>
                <w:sz w:val="24"/>
                <w:szCs w:val="24"/>
              </w:rPr>
            </w:pPr>
            <w:r w:rsidRPr="00F91AFC">
              <w:rPr>
                <w:rFonts w:ascii="Tahoma" w:hAnsi="Tahoma" w:cs="Tahoma"/>
                <w:sz w:val="24"/>
                <w:szCs w:val="24"/>
              </w:rPr>
              <w:t>(…)</w:t>
            </w:r>
          </w:p>
          <w:p w14:paraId="22250E5D" w14:textId="77777777" w:rsidR="00E40991" w:rsidRPr="00F91AFC" w:rsidRDefault="00E40991" w:rsidP="009D32BC">
            <w:pPr>
              <w:rPr>
                <w:rFonts w:ascii="Tahoma" w:hAnsi="Tahoma" w:cs="Tahoma"/>
                <w:sz w:val="24"/>
                <w:szCs w:val="24"/>
              </w:rPr>
            </w:pPr>
          </w:p>
          <w:p w14:paraId="02A4C029" w14:textId="77777777" w:rsidR="00E40991" w:rsidRPr="00F91AFC" w:rsidRDefault="00E40991" w:rsidP="009D32BC">
            <w:pPr>
              <w:rPr>
                <w:rFonts w:ascii="Tahoma" w:hAnsi="Tahoma" w:cs="Tahoma"/>
                <w:b/>
                <w:sz w:val="24"/>
                <w:szCs w:val="24"/>
              </w:rPr>
            </w:pPr>
          </w:p>
        </w:tc>
      </w:tr>
      <w:tr w:rsidR="00E40991" w:rsidRPr="00F91AFC" w14:paraId="29359293" w14:textId="77777777" w:rsidTr="009D32BC">
        <w:tc>
          <w:tcPr>
            <w:tcW w:w="2500" w:type="pct"/>
          </w:tcPr>
          <w:p w14:paraId="2F3B876D" w14:textId="77777777" w:rsidR="00E40991" w:rsidRPr="00F91AFC" w:rsidRDefault="00E40991" w:rsidP="009D32BC">
            <w:pPr>
              <w:jc w:val="center"/>
              <w:rPr>
                <w:rFonts w:ascii="Tahoma" w:hAnsi="Tahoma" w:cs="Tahoma"/>
                <w:b/>
                <w:sz w:val="24"/>
                <w:szCs w:val="24"/>
              </w:rPr>
            </w:pPr>
          </w:p>
          <w:p w14:paraId="19C71B90" w14:textId="77777777" w:rsidR="00E40991" w:rsidRPr="00F91AFC" w:rsidRDefault="00E40991" w:rsidP="009D32BC">
            <w:pPr>
              <w:jc w:val="center"/>
              <w:rPr>
                <w:rFonts w:ascii="Tahoma" w:hAnsi="Tahoma" w:cs="Tahoma"/>
                <w:b/>
                <w:sz w:val="24"/>
                <w:szCs w:val="24"/>
              </w:rPr>
            </w:pPr>
            <w:r w:rsidRPr="00F91AFC">
              <w:rPr>
                <w:rFonts w:ascii="Tahoma" w:hAnsi="Tahoma" w:cs="Tahoma"/>
                <w:b/>
                <w:sz w:val="24"/>
                <w:szCs w:val="24"/>
              </w:rPr>
              <w:t>TÍTULO NOVENO</w:t>
            </w:r>
          </w:p>
          <w:p w14:paraId="067933A4" w14:textId="77777777" w:rsidR="00E40991" w:rsidRPr="00F91AFC" w:rsidRDefault="00E40991" w:rsidP="009D32BC">
            <w:pPr>
              <w:jc w:val="center"/>
              <w:rPr>
                <w:rFonts w:ascii="Tahoma" w:hAnsi="Tahoma" w:cs="Tahoma"/>
                <w:b/>
                <w:sz w:val="24"/>
                <w:szCs w:val="24"/>
              </w:rPr>
            </w:pPr>
            <w:r w:rsidRPr="00F91AFC">
              <w:rPr>
                <w:rFonts w:ascii="Tahoma" w:hAnsi="Tahoma" w:cs="Tahoma"/>
                <w:b/>
                <w:sz w:val="24"/>
                <w:szCs w:val="24"/>
              </w:rPr>
              <w:t>DELITOS CONTRA LA FAMILIA</w:t>
            </w:r>
          </w:p>
          <w:p w14:paraId="72BEC343" w14:textId="77777777" w:rsidR="00E40991" w:rsidRPr="00F91AFC" w:rsidRDefault="00E40991" w:rsidP="009D32BC">
            <w:pPr>
              <w:jc w:val="center"/>
              <w:rPr>
                <w:rFonts w:ascii="Tahoma" w:hAnsi="Tahoma" w:cs="Tahoma"/>
                <w:b/>
                <w:sz w:val="24"/>
                <w:szCs w:val="24"/>
              </w:rPr>
            </w:pPr>
          </w:p>
          <w:p w14:paraId="1B55D362" w14:textId="77777777" w:rsidR="00E40991" w:rsidRPr="00F91AFC" w:rsidRDefault="00E40991" w:rsidP="009D32BC">
            <w:pPr>
              <w:jc w:val="center"/>
              <w:rPr>
                <w:rFonts w:ascii="Tahoma" w:hAnsi="Tahoma" w:cs="Tahoma"/>
                <w:b/>
                <w:sz w:val="24"/>
                <w:szCs w:val="24"/>
              </w:rPr>
            </w:pPr>
          </w:p>
          <w:p w14:paraId="1D7547D4" w14:textId="77777777" w:rsidR="00E40991" w:rsidRPr="00F91AFC" w:rsidRDefault="00E40991" w:rsidP="009D32BC">
            <w:pPr>
              <w:jc w:val="center"/>
              <w:rPr>
                <w:rFonts w:ascii="Tahoma" w:hAnsi="Tahoma" w:cs="Tahoma"/>
                <w:b/>
                <w:sz w:val="24"/>
                <w:szCs w:val="24"/>
              </w:rPr>
            </w:pPr>
          </w:p>
          <w:p w14:paraId="469B1B9C" w14:textId="77777777" w:rsidR="00E40991" w:rsidRPr="00F91AFC" w:rsidRDefault="00E40991" w:rsidP="009D32BC">
            <w:pPr>
              <w:jc w:val="center"/>
              <w:rPr>
                <w:rFonts w:ascii="Tahoma" w:hAnsi="Tahoma" w:cs="Tahoma"/>
                <w:b/>
                <w:sz w:val="24"/>
                <w:szCs w:val="24"/>
              </w:rPr>
            </w:pPr>
          </w:p>
          <w:p w14:paraId="477F14AD" w14:textId="77777777" w:rsidR="00E40991" w:rsidRPr="00F91AFC" w:rsidRDefault="00E40991" w:rsidP="009D32BC">
            <w:pPr>
              <w:jc w:val="center"/>
              <w:rPr>
                <w:rFonts w:ascii="Tahoma" w:hAnsi="Tahoma" w:cs="Tahoma"/>
                <w:b/>
                <w:sz w:val="24"/>
                <w:szCs w:val="24"/>
              </w:rPr>
            </w:pPr>
            <w:r w:rsidRPr="00F91AFC">
              <w:rPr>
                <w:rFonts w:ascii="Tahoma" w:hAnsi="Tahoma" w:cs="Tahoma"/>
                <w:b/>
                <w:sz w:val="24"/>
                <w:szCs w:val="24"/>
              </w:rPr>
              <w:t>SIN CORRELATIVO</w:t>
            </w:r>
          </w:p>
          <w:p w14:paraId="714904FD" w14:textId="77777777" w:rsidR="00E40991" w:rsidRPr="00F91AFC" w:rsidRDefault="00E40991" w:rsidP="009D32BC">
            <w:pPr>
              <w:jc w:val="center"/>
              <w:rPr>
                <w:rFonts w:ascii="Tahoma" w:hAnsi="Tahoma" w:cs="Tahoma"/>
                <w:b/>
                <w:sz w:val="24"/>
                <w:szCs w:val="24"/>
              </w:rPr>
            </w:pPr>
          </w:p>
          <w:p w14:paraId="19515D71" w14:textId="77777777" w:rsidR="00E40991" w:rsidRPr="00F91AFC" w:rsidRDefault="00E40991" w:rsidP="009D32BC">
            <w:pPr>
              <w:jc w:val="center"/>
              <w:rPr>
                <w:rFonts w:ascii="Tahoma" w:hAnsi="Tahoma" w:cs="Tahoma"/>
                <w:b/>
                <w:sz w:val="24"/>
                <w:szCs w:val="24"/>
              </w:rPr>
            </w:pPr>
          </w:p>
          <w:p w14:paraId="617A715F" w14:textId="77777777" w:rsidR="00E40991" w:rsidRPr="00F91AFC" w:rsidRDefault="00E40991" w:rsidP="009D32BC">
            <w:pPr>
              <w:jc w:val="center"/>
              <w:rPr>
                <w:rFonts w:ascii="Tahoma" w:hAnsi="Tahoma" w:cs="Tahoma"/>
                <w:b/>
                <w:sz w:val="24"/>
                <w:szCs w:val="24"/>
              </w:rPr>
            </w:pPr>
          </w:p>
          <w:p w14:paraId="315C21A1" w14:textId="77777777" w:rsidR="00E40991" w:rsidRPr="00F91AFC" w:rsidRDefault="00E40991" w:rsidP="009D32BC">
            <w:pPr>
              <w:jc w:val="center"/>
              <w:rPr>
                <w:rFonts w:ascii="Tahoma" w:hAnsi="Tahoma" w:cs="Tahoma"/>
                <w:b/>
                <w:sz w:val="24"/>
                <w:szCs w:val="24"/>
              </w:rPr>
            </w:pPr>
          </w:p>
          <w:p w14:paraId="3682E858" w14:textId="77777777" w:rsidR="00E40991" w:rsidRPr="00F91AFC" w:rsidRDefault="00E40991" w:rsidP="009D32BC">
            <w:pPr>
              <w:jc w:val="center"/>
              <w:rPr>
                <w:rFonts w:ascii="Tahoma" w:hAnsi="Tahoma" w:cs="Tahoma"/>
                <w:b/>
                <w:sz w:val="24"/>
                <w:szCs w:val="24"/>
              </w:rPr>
            </w:pPr>
          </w:p>
          <w:p w14:paraId="43748BFF" w14:textId="77777777" w:rsidR="00E40991" w:rsidRPr="00F91AFC" w:rsidRDefault="00E40991" w:rsidP="009D32BC">
            <w:pPr>
              <w:jc w:val="center"/>
              <w:rPr>
                <w:rFonts w:ascii="Tahoma" w:hAnsi="Tahoma" w:cs="Tahoma"/>
                <w:b/>
                <w:sz w:val="24"/>
                <w:szCs w:val="24"/>
              </w:rPr>
            </w:pPr>
          </w:p>
          <w:p w14:paraId="57183D0D" w14:textId="77777777" w:rsidR="00E40991" w:rsidRPr="00F91AFC" w:rsidRDefault="00E40991" w:rsidP="009D32BC">
            <w:pPr>
              <w:jc w:val="center"/>
              <w:rPr>
                <w:rFonts w:ascii="Tahoma" w:hAnsi="Tahoma" w:cs="Tahoma"/>
                <w:b/>
                <w:sz w:val="24"/>
                <w:szCs w:val="24"/>
              </w:rPr>
            </w:pPr>
          </w:p>
          <w:p w14:paraId="57EB07B1" w14:textId="77777777" w:rsidR="00E40991" w:rsidRPr="00F91AFC" w:rsidRDefault="00E40991" w:rsidP="009D32BC">
            <w:pPr>
              <w:jc w:val="center"/>
              <w:rPr>
                <w:rFonts w:ascii="Tahoma" w:hAnsi="Tahoma" w:cs="Tahoma"/>
                <w:b/>
                <w:sz w:val="24"/>
                <w:szCs w:val="24"/>
              </w:rPr>
            </w:pPr>
          </w:p>
          <w:p w14:paraId="6E9307AF" w14:textId="77777777" w:rsidR="00E40991" w:rsidRPr="00F91AFC" w:rsidRDefault="00E40991" w:rsidP="009D32BC">
            <w:pPr>
              <w:jc w:val="center"/>
              <w:rPr>
                <w:rFonts w:ascii="Tahoma" w:hAnsi="Tahoma" w:cs="Tahoma"/>
                <w:b/>
                <w:sz w:val="24"/>
                <w:szCs w:val="24"/>
              </w:rPr>
            </w:pPr>
            <w:r w:rsidRPr="00F91AFC">
              <w:rPr>
                <w:rFonts w:ascii="Tahoma" w:hAnsi="Tahoma" w:cs="Tahoma"/>
                <w:b/>
                <w:sz w:val="24"/>
                <w:szCs w:val="24"/>
              </w:rPr>
              <w:t>SIN CORRELATIVO</w:t>
            </w:r>
          </w:p>
          <w:p w14:paraId="199AC47B" w14:textId="77777777" w:rsidR="00E40991" w:rsidRPr="00F91AFC" w:rsidRDefault="00E40991" w:rsidP="009D32BC">
            <w:pPr>
              <w:jc w:val="center"/>
              <w:rPr>
                <w:rFonts w:ascii="Tahoma" w:hAnsi="Tahoma" w:cs="Tahoma"/>
                <w:b/>
                <w:sz w:val="24"/>
                <w:szCs w:val="24"/>
              </w:rPr>
            </w:pPr>
          </w:p>
        </w:tc>
        <w:tc>
          <w:tcPr>
            <w:tcW w:w="2500" w:type="pct"/>
          </w:tcPr>
          <w:p w14:paraId="6170588E" w14:textId="77777777" w:rsidR="00E40991" w:rsidRPr="00F91AFC" w:rsidRDefault="00E40991" w:rsidP="00E40991">
            <w:pPr>
              <w:jc w:val="both"/>
              <w:rPr>
                <w:rFonts w:ascii="Tahoma" w:hAnsi="Tahoma" w:cs="Tahoma"/>
                <w:sz w:val="24"/>
                <w:szCs w:val="24"/>
              </w:rPr>
            </w:pPr>
          </w:p>
          <w:p w14:paraId="2E02306E" w14:textId="77777777" w:rsidR="00E40991" w:rsidRPr="00F91AFC" w:rsidRDefault="00E40991" w:rsidP="00E40991">
            <w:pPr>
              <w:jc w:val="center"/>
              <w:rPr>
                <w:rFonts w:ascii="Tahoma" w:hAnsi="Tahoma" w:cs="Tahoma"/>
                <w:b/>
                <w:sz w:val="24"/>
                <w:szCs w:val="24"/>
              </w:rPr>
            </w:pPr>
            <w:r w:rsidRPr="00F91AFC">
              <w:rPr>
                <w:rFonts w:ascii="Tahoma" w:hAnsi="Tahoma" w:cs="Tahoma"/>
                <w:b/>
                <w:sz w:val="24"/>
                <w:szCs w:val="24"/>
              </w:rPr>
              <w:t>TÍTULO NOVENO</w:t>
            </w:r>
          </w:p>
          <w:p w14:paraId="2508B492" w14:textId="77777777" w:rsidR="00E40991" w:rsidRPr="00F91AFC" w:rsidRDefault="00E40991" w:rsidP="00E40991">
            <w:pPr>
              <w:jc w:val="center"/>
              <w:rPr>
                <w:rFonts w:ascii="Tahoma" w:hAnsi="Tahoma" w:cs="Tahoma"/>
                <w:b/>
                <w:sz w:val="24"/>
                <w:szCs w:val="24"/>
              </w:rPr>
            </w:pPr>
            <w:r w:rsidRPr="00F91AFC">
              <w:rPr>
                <w:rFonts w:ascii="Tahoma" w:hAnsi="Tahoma" w:cs="Tahoma"/>
                <w:b/>
                <w:sz w:val="24"/>
                <w:szCs w:val="24"/>
              </w:rPr>
              <w:t>DELITOS CONTRA LA FAMILIA</w:t>
            </w:r>
          </w:p>
          <w:p w14:paraId="5A03F8E3" w14:textId="77777777" w:rsidR="00E40991" w:rsidRPr="00F91AFC" w:rsidRDefault="00E40991" w:rsidP="00E40991">
            <w:pPr>
              <w:jc w:val="center"/>
              <w:rPr>
                <w:rFonts w:ascii="Tahoma" w:hAnsi="Tahoma" w:cs="Tahoma"/>
                <w:sz w:val="24"/>
                <w:szCs w:val="24"/>
              </w:rPr>
            </w:pPr>
          </w:p>
          <w:p w14:paraId="657010FA" w14:textId="77777777" w:rsidR="00E40991" w:rsidRPr="00F91AFC" w:rsidRDefault="00E40991" w:rsidP="00E40991">
            <w:pPr>
              <w:jc w:val="center"/>
              <w:rPr>
                <w:rFonts w:ascii="Tahoma" w:hAnsi="Tahoma" w:cs="Tahoma"/>
                <w:sz w:val="24"/>
                <w:szCs w:val="24"/>
              </w:rPr>
            </w:pPr>
          </w:p>
          <w:p w14:paraId="174831F8" w14:textId="77777777" w:rsidR="00E40991" w:rsidRPr="00F91AFC" w:rsidRDefault="00E40991" w:rsidP="00E40991">
            <w:pPr>
              <w:jc w:val="center"/>
              <w:rPr>
                <w:rFonts w:ascii="Tahoma" w:hAnsi="Tahoma" w:cs="Tahoma"/>
                <w:b/>
                <w:sz w:val="24"/>
                <w:szCs w:val="24"/>
              </w:rPr>
            </w:pPr>
            <w:r w:rsidRPr="00F91AFC">
              <w:rPr>
                <w:rFonts w:ascii="Tahoma" w:hAnsi="Tahoma" w:cs="Tahoma"/>
                <w:b/>
                <w:sz w:val="24"/>
                <w:szCs w:val="24"/>
              </w:rPr>
              <w:t>CAPÍTULO V BIS</w:t>
            </w:r>
          </w:p>
          <w:p w14:paraId="47B1C731" w14:textId="77777777" w:rsidR="00E40991" w:rsidRPr="00F91AFC" w:rsidRDefault="00E40991" w:rsidP="00E40991">
            <w:pPr>
              <w:jc w:val="both"/>
              <w:rPr>
                <w:rFonts w:ascii="Tahoma" w:hAnsi="Tahoma" w:cs="Tahoma"/>
                <w:b/>
                <w:sz w:val="24"/>
                <w:szCs w:val="24"/>
              </w:rPr>
            </w:pPr>
          </w:p>
          <w:p w14:paraId="0A338350" w14:textId="77777777" w:rsidR="00E40991" w:rsidRPr="00F91AFC" w:rsidRDefault="00E40991" w:rsidP="00E40991">
            <w:pPr>
              <w:jc w:val="both"/>
              <w:rPr>
                <w:rFonts w:ascii="Tahoma" w:hAnsi="Tahoma" w:cs="Tahoma"/>
                <w:sz w:val="24"/>
                <w:szCs w:val="24"/>
                <w:lang w:val="es-ES"/>
              </w:rPr>
            </w:pPr>
            <w:r w:rsidRPr="00F91AFC">
              <w:rPr>
                <w:rFonts w:ascii="Tahoma" w:hAnsi="Tahoma" w:cs="Tahoma"/>
                <w:b/>
                <w:bCs/>
                <w:sz w:val="24"/>
                <w:szCs w:val="24"/>
                <w:lang w:val="es-ES"/>
              </w:rPr>
              <w:t xml:space="preserve">COHABITACIÓN FORZADA DE PERSONAS MENORES DE DIECIOCHO AÑOS, PERSONAS INCAPACES DE COMPRENDER EL SIGNIFICADO DEL HECHO O PERSONAS INCAPACES DE RESISTIRLO </w:t>
            </w:r>
          </w:p>
          <w:p w14:paraId="754145BD" w14:textId="77777777" w:rsidR="00E40991" w:rsidRPr="00F91AFC" w:rsidRDefault="00E40991" w:rsidP="00E40991">
            <w:pPr>
              <w:jc w:val="both"/>
              <w:rPr>
                <w:rFonts w:ascii="Tahoma" w:hAnsi="Tahoma" w:cs="Tahoma"/>
                <w:b/>
                <w:sz w:val="24"/>
                <w:szCs w:val="24"/>
              </w:rPr>
            </w:pPr>
          </w:p>
          <w:p w14:paraId="641D4DE8" w14:textId="77777777" w:rsidR="00E40991" w:rsidRPr="00F91AFC" w:rsidRDefault="00E40991" w:rsidP="00E40991">
            <w:pPr>
              <w:jc w:val="both"/>
              <w:rPr>
                <w:rFonts w:ascii="Tahoma" w:hAnsi="Tahoma" w:cs="Tahoma"/>
                <w:b/>
                <w:sz w:val="24"/>
                <w:szCs w:val="24"/>
              </w:rPr>
            </w:pPr>
          </w:p>
          <w:p w14:paraId="5342ACD9" w14:textId="77777777" w:rsidR="00E40991" w:rsidRPr="00F91AFC" w:rsidRDefault="00E40991" w:rsidP="00E40991">
            <w:pPr>
              <w:jc w:val="both"/>
              <w:rPr>
                <w:rFonts w:ascii="Tahoma" w:hAnsi="Tahoma" w:cs="Tahoma"/>
                <w:b/>
                <w:sz w:val="24"/>
                <w:szCs w:val="24"/>
              </w:rPr>
            </w:pPr>
          </w:p>
          <w:p w14:paraId="3FEDEC6E" w14:textId="77777777" w:rsidR="00E40991" w:rsidRPr="00F91AFC" w:rsidRDefault="00E40991" w:rsidP="00E40991">
            <w:pPr>
              <w:jc w:val="both"/>
              <w:rPr>
                <w:rFonts w:ascii="Tahoma" w:hAnsi="Tahoma" w:cs="Tahoma"/>
                <w:b/>
                <w:sz w:val="24"/>
                <w:szCs w:val="24"/>
              </w:rPr>
            </w:pPr>
            <w:r w:rsidRPr="00F91AFC">
              <w:rPr>
                <w:rFonts w:ascii="Tahoma" w:hAnsi="Tahoma" w:cs="Tahoma"/>
                <w:b/>
                <w:sz w:val="24"/>
                <w:szCs w:val="24"/>
              </w:rPr>
              <w:lastRenderedPageBreak/>
              <w:t>ARTÍCULO 226 Bis. - Incurrirá en el delito de cohabitación forzada quien obligue, manipule, coercione, coaccione, induzca, solicite, gestione u ofrezca a menores de dieciocho años, personas incapaces de comprender el acto o de resistirse, a unirse de forma informal o habitual, ya sea con su consentimiento o sin él, con alguien de la misma condición o con una persona mayor de dieciocho años, con el propósito de convivir de manera permanente como si fueran matrimonio.</w:t>
            </w:r>
          </w:p>
          <w:p w14:paraId="25940B82" w14:textId="77777777" w:rsidR="00E40991" w:rsidRPr="00F91AFC" w:rsidRDefault="00E40991" w:rsidP="00E40991">
            <w:pPr>
              <w:jc w:val="both"/>
              <w:rPr>
                <w:rFonts w:ascii="Tahoma" w:hAnsi="Tahoma" w:cs="Tahoma"/>
                <w:b/>
                <w:sz w:val="24"/>
                <w:szCs w:val="24"/>
              </w:rPr>
            </w:pPr>
          </w:p>
          <w:p w14:paraId="3B8A4202" w14:textId="77777777" w:rsidR="00E40991" w:rsidRPr="00F91AFC" w:rsidRDefault="00E40991" w:rsidP="00E40991">
            <w:pPr>
              <w:jc w:val="both"/>
              <w:rPr>
                <w:rFonts w:ascii="Tahoma" w:hAnsi="Tahoma" w:cs="Tahoma"/>
                <w:b/>
                <w:sz w:val="24"/>
                <w:szCs w:val="24"/>
              </w:rPr>
            </w:pPr>
            <w:r w:rsidRPr="00F91AFC">
              <w:rPr>
                <w:rFonts w:ascii="Tahoma" w:hAnsi="Tahoma" w:cs="Tahoma"/>
                <w:b/>
                <w:sz w:val="24"/>
                <w:szCs w:val="24"/>
              </w:rPr>
              <w:t>A quien resulte responsable de este delito se le impondrá una pena de prisión de ocho a quince años y una multa de entre mil y dos mil quinientos días.</w:t>
            </w:r>
          </w:p>
          <w:p w14:paraId="42132104" w14:textId="77777777" w:rsidR="00E40991" w:rsidRPr="00F91AFC" w:rsidRDefault="00E40991" w:rsidP="00E40991">
            <w:pPr>
              <w:jc w:val="both"/>
              <w:rPr>
                <w:rFonts w:ascii="Tahoma" w:hAnsi="Tahoma" w:cs="Tahoma"/>
                <w:b/>
                <w:sz w:val="24"/>
                <w:szCs w:val="24"/>
              </w:rPr>
            </w:pPr>
          </w:p>
          <w:p w14:paraId="72E66B92" w14:textId="77777777" w:rsidR="00E40991" w:rsidRPr="00F91AFC" w:rsidRDefault="00E40991" w:rsidP="00E40991">
            <w:pPr>
              <w:jc w:val="both"/>
              <w:rPr>
                <w:rFonts w:ascii="Tahoma" w:hAnsi="Tahoma" w:cs="Tahoma"/>
                <w:sz w:val="24"/>
                <w:szCs w:val="24"/>
              </w:rPr>
            </w:pPr>
            <w:r w:rsidRPr="00F91AFC">
              <w:rPr>
                <w:rFonts w:ascii="Tahoma" w:hAnsi="Tahoma" w:cs="Tahoma"/>
                <w:b/>
                <w:sz w:val="24"/>
                <w:szCs w:val="24"/>
              </w:rPr>
              <w:t>La sanción señalada anteriormente se incrementará hasta en la mitad, tanto en el mínimo como en el máximo, si existe parentesco por consanguinidad hasta cuarto grado o por afinidad hasta segundo grado entre la víctima y el responsable, o si pertenecen a un pueblo o comunidad indígena o afromexicana</w:t>
            </w:r>
            <w:r w:rsidRPr="00F91AFC">
              <w:rPr>
                <w:rFonts w:ascii="Tahoma" w:hAnsi="Tahoma" w:cs="Tahoma"/>
                <w:sz w:val="24"/>
                <w:szCs w:val="24"/>
              </w:rPr>
              <w:t>.</w:t>
            </w:r>
          </w:p>
          <w:p w14:paraId="0CB9A712" w14:textId="77777777" w:rsidR="00E40991" w:rsidRPr="00F91AFC" w:rsidRDefault="00E40991" w:rsidP="00E40991">
            <w:pPr>
              <w:jc w:val="both"/>
              <w:rPr>
                <w:rFonts w:ascii="Tahoma" w:hAnsi="Tahoma" w:cs="Tahoma"/>
                <w:sz w:val="24"/>
                <w:szCs w:val="24"/>
              </w:rPr>
            </w:pPr>
          </w:p>
          <w:p w14:paraId="494B07B9" w14:textId="682E15A3" w:rsidR="00E40991" w:rsidRPr="00F91AFC" w:rsidRDefault="00E40991" w:rsidP="00E40991">
            <w:pPr>
              <w:jc w:val="both"/>
              <w:rPr>
                <w:rFonts w:ascii="Tahoma" w:hAnsi="Tahoma" w:cs="Tahoma"/>
                <w:b/>
                <w:bCs/>
                <w:sz w:val="24"/>
                <w:szCs w:val="24"/>
              </w:rPr>
            </w:pPr>
            <w:r w:rsidRPr="00F91AFC">
              <w:rPr>
                <w:rFonts w:ascii="Tahoma" w:hAnsi="Tahoma" w:cs="Tahoma"/>
                <w:b/>
                <w:bCs/>
                <w:sz w:val="24"/>
                <w:szCs w:val="24"/>
              </w:rPr>
              <w:t>El delito previsto en este artículo en todo caso sera perseguido de oficio</w:t>
            </w:r>
          </w:p>
          <w:p w14:paraId="5E742829" w14:textId="77777777" w:rsidR="00E40991" w:rsidRPr="00F91AFC" w:rsidRDefault="00E40991" w:rsidP="00E40991">
            <w:pPr>
              <w:jc w:val="both"/>
              <w:rPr>
                <w:rFonts w:ascii="Tahoma" w:hAnsi="Tahoma" w:cs="Tahoma"/>
                <w:sz w:val="24"/>
                <w:szCs w:val="24"/>
              </w:rPr>
            </w:pPr>
          </w:p>
        </w:tc>
      </w:tr>
    </w:tbl>
    <w:p w14:paraId="1B7BF1C2" w14:textId="77777777" w:rsidR="00D46058" w:rsidRPr="00F91AFC" w:rsidRDefault="00D46058" w:rsidP="004C72C7">
      <w:pPr>
        <w:spacing w:line="276" w:lineRule="auto"/>
        <w:jc w:val="both"/>
        <w:rPr>
          <w:rFonts w:ascii="Tahoma" w:hAnsi="Tahoma" w:cs="Tahoma"/>
          <w:sz w:val="24"/>
          <w:szCs w:val="24"/>
        </w:rPr>
      </w:pPr>
    </w:p>
    <w:p w14:paraId="60B58C82" w14:textId="77777777" w:rsidR="003D36A6" w:rsidRPr="00F91AFC" w:rsidRDefault="003D36A6" w:rsidP="004C72C7">
      <w:pPr>
        <w:spacing w:before="100" w:beforeAutospacing="1" w:after="100" w:afterAutospacing="1" w:line="276" w:lineRule="auto"/>
        <w:jc w:val="both"/>
        <w:outlineLvl w:val="1"/>
        <w:rPr>
          <w:rFonts w:ascii="Tahoma" w:eastAsia="Times New Roman" w:hAnsi="Tahoma" w:cs="Tahoma"/>
          <w:b/>
          <w:bCs/>
          <w:sz w:val="24"/>
          <w:szCs w:val="24"/>
        </w:rPr>
      </w:pPr>
      <w:r w:rsidRPr="00F91AFC">
        <w:rPr>
          <w:rFonts w:ascii="Tahoma" w:eastAsia="Times New Roman" w:hAnsi="Tahoma" w:cs="Tahoma"/>
          <w:b/>
          <w:bCs/>
          <w:sz w:val="24"/>
          <w:szCs w:val="24"/>
        </w:rPr>
        <w:t>V. Impacto Esperado en Yucatán</w:t>
      </w:r>
    </w:p>
    <w:p w14:paraId="2FDC357D" w14:textId="77777777" w:rsidR="003D36A6" w:rsidRPr="00F91AFC" w:rsidRDefault="003D36A6" w:rsidP="004C72C7">
      <w:pPr>
        <w:numPr>
          <w:ilvl w:val="0"/>
          <w:numId w:val="1"/>
        </w:numPr>
        <w:spacing w:before="100" w:beforeAutospacing="1" w:after="100" w:afterAutospacing="1" w:line="276" w:lineRule="auto"/>
        <w:jc w:val="both"/>
        <w:rPr>
          <w:rFonts w:ascii="Tahoma" w:eastAsia="Times New Roman" w:hAnsi="Tahoma" w:cs="Tahoma"/>
          <w:sz w:val="24"/>
          <w:szCs w:val="24"/>
        </w:rPr>
      </w:pPr>
      <w:r w:rsidRPr="00F91AFC">
        <w:rPr>
          <w:rFonts w:ascii="Tahoma" w:eastAsia="Times New Roman" w:hAnsi="Tahoma" w:cs="Tahoma"/>
          <w:b/>
          <w:bCs/>
          <w:sz w:val="24"/>
          <w:szCs w:val="24"/>
        </w:rPr>
        <w:lastRenderedPageBreak/>
        <w:t>Protección integral de la niñez y adolescencia</w:t>
      </w:r>
      <w:r w:rsidRPr="00F91AFC">
        <w:rPr>
          <w:rFonts w:ascii="Tahoma" w:eastAsia="Times New Roman" w:hAnsi="Tahoma" w:cs="Tahoma"/>
          <w:sz w:val="24"/>
          <w:szCs w:val="24"/>
        </w:rPr>
        <w:t>: La reforma fortalece el marco jurídico local y garantiza que las autoridades actúen de manera inmediata frente a estas conductas.</w:t>
      </w:r>
    </w:p>
    <w:p w14:paraId="2DFCC338" w14:textId="77777777" w:rsidR="003D36A6" w:rsidRPr="00F91AFC" w:rsidRDefault="003D36A6" w:rsidP="004C72C7">
      <w:pPr>
        <w:numPr>
          <w:ilvl w:val="0"/>
          <w:numId w:val="1"/>
        </w:numPr>
        <w:spacing w:before="100" w:beforeAutospacing="1" w:after="100" w:afterAutospacing="1" w:line="276" w:lineRule="auto"/>
        <w:jc w:val="both"/>
        <w:rPr>
          <w:rFonts w:ascii="Tahoma" w:eastAsia="Times New Roman" w:hAnsi="Tahoma" w:cs="Tahoma"/>
          <w:sz w:val="24"/>
          <w:szCs w:val="24"/>
        </w:rPr>
      </w:pPr>
      <w:r w:rsidRPr="00F91AFC">
        <w:rPr>
          <w:rFonts w:ascii="Tahoma" w:eastAsia="Times New Roman" w:hAnsi="Tahoma" w:cs="Tahoma"/>
          <w:b/>
          <w:bCs/>
          <w:sz w:val="24"/>
          <w:szCs w:val="24"/>
        </w:rPr>
        <w:t>Armonización normativa</w:t>
      </w:r>
      <w:r w:rsidRPr="00F91AFC">
        <w:rPr>
          <w:rFonts w:ascii="Tahoma" w:eastAsia="Times New Roman" w:hAnsi="Tahoma" w:cs="Tahoma"/>
          <w:sz w:val="24"/>
          <w:szCs w:val="24"/>
        </w:rPr>
        <w:t>: Se alinea el Código Penal de Yucatán con los estándares nacionales e internacionales en materia de derechos humanos.</w:t>
      </w:r>
    </w:p>
    <w:p w14:paraId="54DA07C5" w14:textId="77777777" w:rsidR="003D36A6" w:rsidRPr="00F91AFC" w:rsidRDefault="003D36A6" w:rsidP="004C72C7">
      <w:pPr>
        <w:numPr>
          <w:ilvl w:val="0"/>
          <w:numId w:val="1"/>
        </w:numPr>
        <w:spacing w:before="100" w:beforeAutospacing="1" w:after="100" w:afterAutospacing="1" w:line="276" w:lineRule="auto"/>
        <w:jc w:val="both"/>
        <w:rPr>
          <w:rFonts w:ascii="Tahoma" w:eastAsia="Times New Roman" w:hAnsi="Tahoma" w:cs="Tahoma"/>
          <w:sz w:val="24"/>
          <w:szCs w:val="24"/>
        </w:rPr>
      </w:pPr>
      <w:r w:rsidRPr="00F91AFC">
        <w:rPr>
          <w:rFonts w:ascii="Tahoma" w:eastAsia="Times New Roman" w:hAnsi="Tahoma" w:cs="Tahoma"/>
          <w:b/>
          <w:bCs/>
          <w:sz w:val="24"/>
          <w:szCs w:val="24"/>
        </w:rPr>
        <w:t>Prevención de violencia estructural y desapariciones</w:t>
      </w:r>
      <w:r w:rsidRPr="00F91AFC">
        <w:rPr>
          <w:rFonts w:ascii="Tahoma" w:eastAsia="Times New Roman" w:hAnsi="Tahoma" w:cs="Tahoma"/>
          <w:sz w:val="24"/>
          <w:szCs w:val="24"/>
        </w:rPr>
        <w:t>: Al sancionar estas conductas, se contribuye a la política nacional de prevención y erradicación de desapariciones, cerrando espacios de impunidad y evitando que las víctimas de cohabitación forzada terminen en situaciones de desaparición o explotación.</w:t>
      </w:r>
    </w:p>
    <w:p w14:paraId="4B68F4E5" w14:textId="77777777" w:rsidR="003D36A6" w:rsidRPr="00F91AFC" w:rsidRDefault="003D36A6" w:rsidP="004C72C7">
      <w:pPr>
        <w:numPr>
          <w:ilvl w:val="0"/>
          <w:numId w:val="1"/>
        </w:numPr>
        <w:spacing w:before="100" w:beforeAutospacing="1" w:after="100" w:afterAutospacing="1" w:line="276" w:lineRule="auto"/>
        <w:jc w:val="both"/>
        <w:rPr>
          <w:rFonts w:ascii="Tahoma" w:eastAsia="Times New Roman" w:hAnsi="Tahoma" w:cs="Tahoma"/>
          <w:sz w:val="24"/>
          <w:szCs w:val="24"/>
        </w:rPr>
      </w:pPr>
      <w:r w:rsidRPr="00F91AFC">
        <w:rPr>
          <w:rFonts w:ascii="Tahoma" w:eastAsia="Times New Roman" w:hAnsi="Tahoma" w:cs="Tahoma"/>
          <w:b/>
          <w:bCs/>
          <w:sz w:val="24"/>
          <w:szCs w:val="24"/>
        </w:rPr>
        <w:t>Reconocimiento de la diversidad cultural</w:t>
      </w:r>
      <w:r w:rsidRPr="00F91AFC">
        <w:rPr>
          <w:rFonts w:ascii="Tahoma" w:eastAsia="Times New Roman" w:hAnsi="Tahoma" w:cs="Tahoma"/>
          <w:sz w:val="24"/>
          <w:szCs w:val="24"/>
        </w:rPr>
        <w:t>: La reforma atiende la realidad de comunidades indígenas y afromexicanas, reafirmando que los derechos humanos son universales y no pueden ser relativizados por usos y costumbres.</w:t>
      </w:r>
    </w:p>
    <w:p w14:paraId="1487D75A" w14:textId="77777777" w:rsidR="003D36A6" w:rsidRPr="00F91AFC" w:rsidRDefault="003D36A6" w:rsidP="004C72C7">
      <w:pPr>
        <w:spacing w:before="100" w:beforeAutospacing="1" w:after="100" w:afterAutospacing="1" w:line="276" w:lineRule="auto"/>
        <w:jc w:val="both"/>
        <w:outlineLvl w:val="1"/>
        <w:rPr>
          <w:rFonts w:ascii="Tahoma" w:eastAsia="Times New Roman" w:hAnsi="Tahoma" w:cs="Tahoma"/>
          <w:b/>
          <w:bCs/>
          <w:sz w:val="24"/>
          <w:szCs w:val="24"/>
        </w:rPr>
      </w:pPr>
      <w:r w:rsidRPr="00F91AFC">
        <w:rPr>
          <w:rFonts w:ascii="Tahoma" w:eastAsia="Times New Roman" w:hAnsi="Tahoma" w:cs="Tahoma"/>
          <w:b/>
          <w:bCs/>
          <w:sz w:val="24"/>
          <w:szCs w:val="24"/>
        </w:rPr>
        <w:t>VI. Conclusión</w:t>
      </w:r>
    </w:p>
    <w:p w14:paraId="3A5D4939" w14:textId="77777777" w:rsidR="003D36A6" w:rsidRPr="00F91AFC" w:rsidRDefault="003D36A6" w:rsidP="004C72C7">
      <w:pPr>
        <w:spacing w:before="100" w:beforeAutospacing="1" w:after="100" w:afterAutospacing="1" w:line="276" w:lineRule="auto"/>
        <w:jc w:val="both"/>
        <w:rPr>
          <w:rFonts w:ascii="Tahoma" w:eastAsia="Times New Roman" w:hAnsi="Tahoma" w:cs="Tahoma"/>
          <w:sz w:val="24"/>
          <w:szCs w:val="24"/>
        </w:rPr>
      </w:pPr>
      <w:r w:rsidRPr="00F91AFC">
        <w:rPr>
          <w:rFonts w:ascii="Tahoma" w:eastAsia="Times New Roman" w:hAnsi="Tahoma" w:cs="Tahoma"/>
          <w:sz w:val="24"/>
          <w:szCs w:val="24"/>
        </w:rPr>
        <w:t>La tipificación de la cohabitación forzada como delito autónomo constituye un paso fundamental para garantizar la protección de los derechos humanos en Yucatán. Con esta reforma, el Congreso del Estado reafirma su compromiso con la niñez, la adolescencia y las personas en situación de vulnerabilidad, cerrando espacios de impunidad y fortaleciendo el acceso a la justicia. Además, se vincula con el esfuerzo nacional e internacional por erradicar las desapariciones, reconociendo que ambas problemáticas requieren políticas integrales, coordinadas y con voluntad política firme.</w:t>
      </w:r>
    </w:p>
    <w:p w14:paraId="7ACAB436" w14:textId="38BE3C7A" w:rsidR="00277E61" w:rsidRPr="00F91AFC" w:rsidRDefault="00277E61" w:rsidP="004C72C7">
      <w:pPr>
        <w:spacing w:before="100" w:beforeAutospacing="1" w:after="100" w:afterAutospacing="1" w:line="276" w:lineRule="auto"/>
        <w:jc w:val="both"/>
        <w:rPr>
          <w:rFonts w:ascii="Tahoma" w:eastAsia="Times New Roman" w:hAnsi="Tahoma" w:cs="Tahoma"/>
          <w:b/>
          <w:bCs/>
          <w:sz w:val="24"/>
          <w:szCs w:val="24"/>
        </w:rPr>
      </w:pPr>
      <w:r w:rsidRPr="00F91AFC">
        <w:rPr>
          <w:rFonts w:ascii="Tahoma" w:hAnsi="Tahoma" w:cs="Tahoma"/>
          <w:color w:val="000000"/>
          <w:sz w:val="24"/>
          <w:szCs w:val="24"/>
        </w:rPr>
        <w:t xml:space="preserve">En merito de lo anterior, y </w:t>
      </w:r>
      <w:r w:rsidRPr="00F91AFC">
        <w:rPr>
          <w:rFonts w:ascii="Tahoma" w:hAnsi="Tahoma" w:cs="Tahoma"/>
          <w:color w:val="000000" w:themeColor="text1"/>
          <w:sz w:val="24"/>
          <w:szCs w:val="24"/>
        </w:rPr>
        <w:t xml:space="preserve">con fundamento en los artículos 18, 30 fracción V; así como el 35 fracción I de la Constitución Política del Estado de Yucatán; 3, 16 y 22 fracción VI de la Ley de Gobierno del Poder Legislativo del Estado de Yucatán; 3 fracción XI, 68 y 69 del Reglamento de la Ley de Gobierno del Poder Legislativo del Estado de Yucatán,  </w:t>
      </w:r>
      <w:r w:rsidRPr="00F91AFC">
        <w:rPr>
          <w:rFonts w:ascii="Tahoma" w:hAnsi="Tahoma" w:cs="Tahoma"/>
          <w:color w:val="000000"/>
          <w:sz w:val="24"/>
          <w:szCs w:val="24"/>
        </w:rPr>
        <w:t xml:space="preserve">sometemos a consideración de esta Soberanía la iniciativa con proyecto decreto por el que </w:t>
      </w:r>
      <w:r w:rsidRPr="00F91AFC">
        <w:rPr>
          <w:rFonts w:ascii="Tahoma" w:eastAsia="Arial" w:hAnsi="Tahoma" w:cs="Tahoma"/>
          <w:b/>
          <w:color w:val="000000" w:themeColor="text1"/>
          <w:sz w:val="24"/>
          <w:szCs w:val="24"/>
        </w:rPr>
        <w:t xml:space="preserve">se </w:t>
      </w:r>
      <w:r w:rsidRPr="00F91AFC">
        <w:rPr>
          <w:rFonts w:ascii="Tahoma" w:eastAsia="Times New Roman" w:hAnsi="Tahoma" w:cs="Tahoma"/>
          <w:b/>
          <w:bCs/>
          <w:sz w:val="24"/>
          <w:szCs w:val="24"/>
        </w:rPr>
        <w:t>Reforma al Código Penal del Estado de Yucatán en materia de Cohabitación Forzada.</w:t>
      </w:r>
    </w:p>
    <w:p w14:paraId="0E4F7A07" w14:textId="77777777" w:rsidR="00277E61" w:rsidRPr="00F91AFC" w:rsidRDefault="00277E61" w:rsidP="00277E61">
      <w:pPr>
        <w:rPr>
          <w:rFonts w:ascii="Tahoma" w:hAnsi="Tahoma" w:cs="Tahoma"/>
          <w:b/>
          <w:sz w:val="24"/>
          <w:szCs w:val="24"/>
        </w:rPr>
      </w:pPr>
      <w:r w:rsidRPr="00F91AFC">
        <w:rPr>
          <w:rFonts w:ascii="Tahoma" w:hAnsi="Tahoma" w:cs="Tahoma"/>
          <w:b/>
          <w:sz w:val="24"/>
          <w:szCs w:val="24"/>
        </w:rPr>
        <w:t>DECRETO:</w:t>
      </w:r>
    </w:p>
    <w:p w14:paraId="1A0912D8" w14:textId="77777777" w:rsidR="00277E61" w:rsidRPr="00F91AFC" w:rsidRDefault="00277E61" w:rsidP="00277E61">
      <w:pPr>
        <w:jc w:val="both"/>
        <w:rPr>
          <w:rFonts w:ascii="Tahoma" w:hAnsi="Tahoma" w:cs="Tahoma"/>
          <w:sz w:val="24"/>
          <w:szCs w:val="24"/>
        </w:rPr>
      </w:pPr>
      <w:r w:rsidRPr="00F91AFC">
        <w:rPr>
          <w:rFonts w:ascii="Tahoma" w:hAnsi="Tahoma" w:cs="Tahoma"/>
          <w:b/>
          <w:sz w:val="24"/>
          <w:szCs w:val="24"/>
        </w:rPr>
        <w:lastRenderedPageBreak/>
        <w:t>ARTÍCULO ÚNICO:</w:t>
      </w:r>
      <w:r w:rsidRPr="00F91AFC">
        <w:rPr>
          <w:rFonts w:ascii="Tahoma" w:hAnsi="Tahoma" w:cs="Tahoma"/>
          <w:sz w:val="24"/>
          <w:szCs w:val="24"/>
        </w:rPr>
        <w:t xml:space="preserve"> SE REFORMA EL TERCER PARRAFO DEL ARTÍCULO 117 Y SE ADICIONAN EL CAPÍTULO V BIS QUE CONTIENE EL ARTÍCULO 226 BIS. DEL CÓDIGO PENAL DEL ESTADO DE YUCATÁN, para quedar como sigue:</w:t>
      </w:r>
    </w:p>
    <w:p w14:paraId="0A6505EA" w14:textId="77777777" w:rsidR="006A2D7A" w:rsidRPr="00F91AFC" w:rsidRDefault="006A2D7A" w:rsidP="00277E61">
      <w:pPr>
        <w:jc w:val="both"/>
        <w:rPr>
          <w:rFonts w:ascii="Tahoma" w:hAnsi="Tahoma" w:cs="Tahoma"/>
          <w:sz w:val="24"/>
          <w:szCs w:val="24"/>
        </w:rPr>
      </w:pPr>
    </w:p>
    <w:p w14:paraId="5F3FC4D2" w14:textId="7B72C646" w:rsidR="006A2D7A" w:rsidRPr="00CB1633" w:rsidRDefault="006A2D7A" w:rsidP="006A2D7A">
      <w:pPr>
        <w:jc w:val="center"/>
        <w:rPr>
          <w:rFonts w:ascii="Tahoma" w:hAnsi="Tahoma" w:cs="Tahoma"/>
          <w:b/>
          <w:bCs/>
          <w:sz w:val="24"/>
          <w:szCs w:val="24"/>
        </w:rPr>
      </w:pPr>
      <w:r w:rsidRPr="00CB1633">
        <w:rPr>
          <w:rFonts w:ascii="Tahoma" w:hAnsi="Tahoma" w:cs="Tahoma"/>
          <w:b/>
          <w:bCs/>
          <w:sz w:val="24"/>
          <w:szCs w:val="24"/>
        </w:rPr>
        <w:t>TITULO SEXTO</w:t>
      </w:r>
    </w:p>
    <w:p w14:paraId="2C6E9A96" w14:textId="77777777" w:rsidR="006A2D7A" w:rsidRPr="00CB1633" w:rsidRDefault="006A2D7A" w:rsidP="006A2D7A">
      <w:pPr>
        <w:jc w:val="center"/>
        <w:rPr>
          <w:rFonts w:ascii="Tahoma" w:hAnsi="Tahoma" w:cs="Tahoma"/>
          <w:b/>
          <w:bCs/>
          <w:sz w:val="24"/>
          <w:szCs w:val="24"/>
        </w:rPr>
      </w:pPr>
      <w:r w:rsidRPr="00CB1633">
        <w:rPr>
          <w:rFonts w:ascii="Tahoma" w:hAnsi="Tahoma" w:cs="Tahoma"/>
          <w:b/>
          <w:bCs/>
          <w:sz w:val="24"/>
          <w:szCs w:val="24"/>
        </w:rPr>
        <w:t xml:space="preserve">CAPÍTULO VI </w:t>
      </w:r>
    </w:p>
    <w:p w14:paraId="2A2D2E5B" w14:textId="77777777" w:rsidR="006A2D7A" w:rsidRPr="00CB1633" w:rsidRDefault="006A2D7A" w:rsidP="006A2D7A">
      <w:pPr>
        <w:jc w:val="center"/>
        <w:rPr>
          <w:rFonts w:ascii="Tahoma" w:hAnsi="Tahoma" w:cs="Tahoma"/>
          <w:b/>
          <w:bCs/>
          <w:sz w:val="24"/>
          <w:szCs w:val="24"/>
        </w:rPr>
      </w:pPr>
    </w:p>
    <w:p w14:paraId="225825F0" w14:textId="77777777" w:rsidR="006A2D7A" w:rsidRPr="00CB1633" w:rsidRDefault="006A2D7A" w:rsidP="006A2D7A">
      <w:pPr>
        <w:jc w:val="center"/>
        <w:rPr>
          <w:rFonts w:ascii="Tahoma" w:hAnsi="Tahoma" w:cs="Tahoma"/>
          <w:b/>
          <w:bCs/>
          <w:sz w:val="24"/>
          <w:szCs w:val="24"/>
        </w:rPr>
      </w:pPr>
      <w:r w:rsidRPr="00CB1633">
        <w:rPr>
          <w:rFonts w:ascii="Tahoma" w:hAnsi="Tahoma" w:cs="Tahoma"/>
          <w:b/>
          <w:bCs/>
          <w:sz w:val="24"/>
          <w:szCs w:val="24"/>
        </w:rPr>
        <w:t>Prescripción</w:t>
      </w:r>
    </w:p>
    <w:p w14:paraId="2AB4299A" w14:textId="77777777" w:rsidR="006A2D7A" w:rsidRPr="00CB1633" w:rsidRDefault="006A2D7A" w:rsidP="006A2D7A">
      <w:pPr>
        <w:jc w:val="center"/>
        <w:rPr>
          <w:rFonts w:ascii="Tahoma" w:hAnsi="Tahoma" w:cs="Tahoma"/>
          <w:b/>
          <w:bCs/>
          <w:sz w:val="24"/>
          <w:szCs w:val="24"/>
        </w:rPr>
      </w:pPr>
      <w:r w:rsidRPr="00CB1633">
        <w:rPr>
          <w:rFonts w:ascii="Tahoma" w:hAnsi="Tahoma" w:cs="Tahoma"/>
          <w:b/>
          <w:bCs/>
          <w:sz w:val="24"/>
          <w:szCs w:val="24"/>
        </w:rPr>
        <w:t>Disposiciones Generales</w:t>
      </w:r>
    </w:p>
    <w:p w14:paraId="5CACC260" w14:textId="77777777" w:rsidR="006A2D7A" w:rsidRPr="00F91AFC" w:rsidRDefault="006A2D7A" w:rsidP="006A2D7A">
      <w:pPr>
        <w:rPr>
          <w:rFonts w:ascii="Tahoma" w:hAnsi="Tahoma" w:cs="Tahoma"/>
          <w:sz w:val="24"/>
          <w:szCs w:val="24"/>
        </w:rPr>
      </w:pPr>
    </w:p>
    <w:p w14:paraId="6AA9B703" w14:textId="77777777" w:rsidR="006A2D7A" w:rsidRPr="00F91AFC" w:rsidRDefault="006A2D7A" w:rsidP="006A2D7A">
      <w:pPr>
        <w:rPr>
          <w:rFonts w:ascii="Tahoma" w:hAnsi="Tahoma" w:cs="Tahoma"/>
          <w:sz w:val="24"/>
          <w:szCs w:val="24"/>
        </w:rPr>
      </w:pPr>
    </w:p>
    <w:p w14:paraId="0BDEDBA3" w14:textId="77777777" w:rsidR="006A2D7A" w:rsidRPr="00F91AFC" w:rsidRDefault="006A2D7A" w:rsidP="006A2D7A">
      <w:pPr>
        <w:rPr>
          <w:rFonts w:ascii="Tahoma" w:hAnsi="Tahoma" w:cs="Tahoma"/>
          <w:sz w:val="24"/>
          <w:szCs w:val="24"/>
        </w:rPr>
      </w:pPr>
      <w:r w:rsidRPr="00F91AFC">
        <w:rPr>
          <w:rFonts w:ascii="Tahoma" w:hAnsi="Tahoma" w:cs="Tahoma"/>
          <w:sz w:val="24"/>
          <w:szCs w:val="24"/>
        </w:rPr>
        <w:t>Artículo 117.- (…)</w:t>
      </w:r>
    </w:p>
    <w:p w14:paraId="7F9CC51E" w14:textId="77777777" w:rsidR="006A2D7A" w:rsidRPr="00F91AFC" w:rsidRDefault="006A2D7A" w:rsidP="006A2D7A">
      <w:pPr>
        <w:rPr>
          <w:rFonts w:ascii="Tahoma" w:hAnsi="Tahoma" w:cs="Tahoma"/>
          <w:sz w:val="24"/>
          <w:szCs w:val="24"/>
        </w:rPr>
      </w:pPr>
    </w:p>
    <w:p w14:paraId="3C4305FC" w14:textId="77777777" w:rsidR="006A2D7A" w:rsidRPr="00F91AFC" w:rsidRDefault="006A2D7A" w:rsidP="006A2D7A">
      <w:pPr>
        <w:rPr>
          <w:rFonts w:ascii="Tahoma" w:hAnsi="Tahoma" w:cs="Tahoma"/>
          <w:sz w:val="24"/>
          <w:szCs w:val="24"/>
        </w:rPr>
      </w:pPr>
      <w:r w:rsidRPr="00F91AFC">
        <w:rPr>
          <w:rFonts w:ascii="Tahoma" w:hAnsi="Tahoma" w:cs="Tahoma"/>
          <w:sz w:val="24"/>
          <w:szCs w:val="24"/>
        </w:rPr>
        <w:t>(…)</w:t>
      </w:r>
    </w:p>
    <w:p w14:paraId="07A38C0D" w14:textId="77777777" w:rsidR="006A2D7A" w:rsidRPr="00F91AFC" w:rsidRDefault="006A2D7A" w:rsidP="006A2D7A">
      <w:pPr>
        <w:rPr>
          <w:rFonts w:ascii="Tahoma" w:hAnsi="Tahoma" w:cs="Tahoma"/>
          <w:sz w:val="24"/>
          <w:szCs w:val="24"/>
        </w:rPr>
      </w:pPr>
    </w:p>
    <w:p w14:paraId="284090BC" w14:textId="77777777" w:rsidR="006A2D7A" w:rsidRPr="00F91AFC" w:rsidRDefault="006A2D7A" w:rsidP="006A2D7A">
      <w:pPr>
        <w:jc w:val="both"/>
        <w:rPr>
          <w:rFonts w:ascii="Tahoma" w:hAnsi="Tahoma" w:cs="Tahoma"/>
          <w:sz w:val="24"/>
          <w:szCs w:val="24"/>
        </w:rPr>
      </w:pPr>
      <w:r w:rsidRPr="00F91AFC">
        <w:rPr>
          <w:rFonts w:ascii="Tahoma" w:hAnsi="Tahoma" w:cs="Tahoma"/>
          <w:sz w:val="24"/>
          <w:szCs w:val="24"/>
        </w:rPr>
        <w:t xml:space="preserve">Cuando se trate de los delitos contenidos en los artículos 208, fracciones I y II, 210, 211, </w:t>
      </w:r>
      <w:r w:rsidRPr="00F91AFC">
        <w:rPr>
          <w:rFonts w:ascii="Tahoma" w:hAnsi="Tahoma" w:cs="Tahoma"/>
          <w:b/>
          <w:sz w:val="24"/>
          <w:szCs w:val="24"/>
        </w:rPr>
        <w:t>226 Bis,</w:t>
      </w:r>
      <w:r w:rsidRPr="00F91AFC">
        <w:rPr>
          <w:rFonts w:ascii="Tahoma" w:hAnsi="Tahoma" w:cs="Tahoma"/>
          <w:sz w:val="24"/>
          <w:szCs w:val="24"/>
        </w:rPr>
        <w:t xml:space="preserve"> 308, 308 Bis, 309, 310, 311, 313, 314 y 315 de este código, si el sujeto pasivo es una persona menor de edad o no tuviere la capacidad de comprender el significado del hecho o resistirlo, la acción penal será imprescriptible. </w:t>
      </w:r>
    </w:p>
    <w:p w14:paraId="4FFD571C" w14:textId="77777777" w:rsidR="006A2D7A" w:rsidRPr="00F91AFC" w:rsidRDefault="006A2D7A" w:rsidP="006A2D7A">
      <w:pPr>
        <w:jc w:val="both"/>
        <w:rPr>
          <w:rFonts w:ascii="Tahoma" w:hAnsi="Tahoma" w:cs="Tahoma"/>
          <w:sz w:val="24"/>
          <w:szCs w:val="24"/>
        </w:rPr>
      </w:pPr>
    </w:p>
    <w:p w14:paraId="4503ACB5" w14:textId="77777777" w:rsidR="006A2D7A" w:rsidRPr="00F91AFC" w:rsidRDefault="006A2D7A" w:rsidP="006A2D7A">
      <w:pPr>
        <w:jc w:val="both"/>
        <w:rPr>
          <w:rFonts w:ascii="Tahoma" w:hAnsi="Tahoma" w:cs="Tahoma"/>
          <w:sz w:val="24"/>
          <w:szCs w:val="24"/>
        </w:rPr>
      </w:pPr>
      <w:r w:rsidRPr="00F91AFC">
        <w:rPr>
          <w:rFonts w:ascii="Tahoma" w:hAnsi="Tahoma" w:cs="Tahoma"/>
          <w:sz w:val="24"/>
          <w:szCs w:val="24"/>
        </w:rPr>
        <w:t>(…)</w:t>
      </w:r>
    </w:p>
    <w:p w14:paraId="21C1DA3E" w14:textId="77777777" w:rsidR="0058385B" w:rsidRPr="00F91AFC" w:rsidRDefault="0058385B" w:rsidP="006A2D7A">
      <w:pPr>
        <w:jc w:val="both"/>
        <w:rPr>
          <w:rFonts w:ascii="Tahoma" w:hAnsi="Tahoma" w:cs="Tahoma"/>
          <w:sz w:val="24"/>
          <w:szCs w:val="24"/>
        </w:rPr>
      </w:pPr>
    </w:p>
    <w:p w14:paraId="11F506B0" w14:textId="77777777" w:rsidR="0058385B" w:rsidRPr="00F91AFC" w:rsidRDefault="0058385B" w:rsidP="0058385B">
      <w:pPr>
        <w:jc w:val="center"/>
        <w:rPr>
          <w:rFonts w:ascii="Tahoma" w:hAnsi="Tahoma" w:cs="Tahoma"/>
          <w:b/>
          <w:sz w:val="24"/>
          <w:szCs w:val="24"/>
        </w:rPr>
      </w:pPr>
      <w:r w:rsidRPr="00F91AFC">
        <w:rPr>
          <w:rFonts w:ascii="Tahoma" w:hAnsi="Tahoma" w:cs="Tahoma"/>
          <w:b/>
          <w:sz w:val="24"/>
          <w:szCs w:val="24"/>
        </w:rPr>
        <w:t>TÍTULO NOVENO</w:t>
      </w:r>
    </w:p>
    <w:p w14:paraId="000E3C79" w14:textId="77777777" w:rsidR="0058385B" w:rsidRPr="00F91AFC" w:rsidRDefault="0058385B" w:rsidP="0058385B">
      <w:pPr>
        <w:jc w:val="center"/>
        <w:rPr>
          <w:rFonts w:ascii="Tahoma" w:hAnsi="Tahoma" w:cs="Tahoma"/>
          <w:b/>
          <w:sz w:val="24"/>
          <w:szCs w:val="24"/>
        </w:rPr>
      </w:pPr>
      <w:r w:rsidRPr="00F91AFC">
        <w:rPr>
          <w:rFonts w:ascii="Tahoma" w:hAnsi="Tahoma" w:cs="Tahoma"/>
          <w:b/>
          <w:sz w:val="24"/>
          <w:szCs w:val="24"/>
        </w:rPr>
        <w:t>DELITOS CONTRA LA FAMILIA</w:t>
      </w:r>
    </w:p>
    <w:p w14:paraId="3D3299B7" w14:textId="77777777" w:rsidR="0058385B" w:rsidRPr="00F91AFC" w:rsidRDefault="0058385B" w:rsidP="0058385B">
      <w:pPr>
        <w:jc w:val="center"/>
        <w:rPr>
          <w:rFonts w:ascii="Tahoma" w:hAnsi="Tahoma" w:cs="Tahoma"/>
          <w:sz w:val="24"/>
          <w:szCs w:val="24"/>
        </w:rPr>
      </w:pPr>
    </w:p>
    <w:p w14:paraId="593FDE51" w14:textId="77777777" w:rsidR="0058385B" w:rsidRPr="00F91AFC" w:rsidRDefault="0058385B" w:rsidP="0058385B">
      <w:pPr>
        <w:jc w:val="center"/>
        <w:rPr>
          <w:rFonts w:ascii="Tahoma" w:hAnsi="Tahoma" w:cs="Tahoma"/>
          <w:sz w:val="24"/>
          <w:szCs w:val="24"/>
        </w:rPr>
      </w:pPr>
    </w:p>
    <w:p w14:paraId="0240B2EE" w14:textId="77777777" w:rsidR="0058385B" w:rsidRPr="00F91AFC" w:rsidRDefault="0058385B" w:rsidP="0058385B">
      <w:pPr>
        <w:jc w:val="center"/>
        <w:rPr>
          <w:rFonts w:ascii="Tahoma" w:hAnsi="Tahoma" w:cs="Tahoma"/>
          <w:b/>
          <w:sz w:val="24"/>
          <w:szCs w:val="24"/>
        </w:rPr>
      </w:pPr>
      <w:r w:rsidRPr="00F91AFC">
        <w:rPr>
          <w:rFonts w:ascii="Tahoma" w:hAnsi="Tahoma" w:cs="Tahoma"/>
          <w:b/>
          <w:sz w:val="24"/>
          <w:szCs w:val="24"/>
        </w:rPr>
        <w:t>CAPÍTULO V BIS</w:t>
      </w:r>
    </w:p>
    <w:p w14:paraId="071CFE5A" w14:textId="77777777" w:rsidR="0058385B" w:rsidRPr="00F91AFC" w:rsidRDefault="0058385B" w:rsidP="0058385B">
      <w:pPr>
        <w:jc w:val="both"/>
        <w:rPr>
          <w:rFonts w:ascii="Tahoma" w:hAnsi="Tahoma" w:cs="Tahoma"/>
          <w:b/>
          <w:sz w:val="24"/>
          <w:szCs w:val="24"/>
        </w:rPr>
      </w:pPr>
    </w:p>
    <w:p w14:paraId="500BE59E" w14:textId="7A2488C0" w:rsidR="0058385B" w:rsidRPr="00F91AFC" w:rsidRDefault="0058385B" w:rsidP="0058385B">
      <w:pPr>
        <w:jc w:val="both"/>
        <w:rPr>
          <w:rFonts w:ascii="Tahoma" w:hAnsi="Tahoma" w:cs="Tahoma"/>
          <w:sz w:val="24"/>
          <w:szCs w:val="24"/>
          <w:lang w:val="es-ES"/>
        </w:rPr>
      </w:pPr>
      <w:r w:rsidRPr="00F91AFC">
        <w:rPr>
          <w:rFonts w:ascii="Tahoma" w:hAnsi="Tahoma" w:cs="Tahoma"/>
          <w:b/>
          <w:bCs/>
          <w:sz w:val="24"/>
          <w:szCs w:val="24"/>
          <w:lang w:val="es-ES"/>
        </w:rPr>
        <w:t xml:space="preserve">COHABITACIÓN FORZADA DE PERSONAS MENORES DE DIECIOCHO AÑOS, PERSONAS INCAPACES DE COMPRENDER EL SIGNIFICADO DEL HECHO O PERSONAS INCAPACES DE RESISTIRLO </w:t>
      </w:r>
    </w:p>
    <w:p w14:paraId="7374C5A6" w14:textId="77777777" w:rsidR="0058385B" w:rsidRPr="00F91AFC" w:rsidRDefault="0058385B" w:rsidP="0058385B">
      <w:pPr>
        <w:jc w:val="both"/>
        <w:rPr>
          <w:rFonts w:ascii="Tahoma" w:hAnsi="Tahoma" w:cs="Tahoma"/>
          <w:b/>
          <w:sz w:val="24"/>
          <w:szCs w:val="24"/>
        </w:rPr>
      </w:pPr>
    </w:p>
    <w:p w14:paraId="61CF56AE" w14:textId="77777777" w:rsidR="0058385B" w:rsidRPr="00F91AFC" w:rsidRDefault="0058385B" w:rsidP="0058385B">
      <w:pPr>
        <w:jc w:val="both"/>
        <w:rPr>
          <w:rFonts w:ascii="Tahoma" w:hAnsi="Tahoma" w:cs="Tahoma"/>
          <w:b/>
          <w:sz w:val="24"/>
          <w:szCs w:val="24"/>
        </w:rPr>
      </w:pPr>
      <w:r w:rsidRPr="00F91AFC">
        <w:rPr>
          <w:rFonts w:ascii="Tahoma" w:hAnsi="Tahoma" w:cs="Tahoma"/>
          <w:b/>
          <w:sz w:val="24"/>
          <w:szCs w:val="24"/>
        </w:rPr>
        <w:t>ARTÍCULO 226 Bis. - Incurrirá en el delito de cohabitación forzada quien obligue, manipule, coercione, coaccione, induzca, solicite, gestione u ofrezca a menores de dieciocho años, personas incapaces de comprender el acto o de resistirse, a unirse de forma informal o habitual, ya sea con su consentimiento o sin él, con alguien de la misma condición o con una persona mayor de dieciocho años, con el propósito de convivir de manera permanente como si fueran matrimonio.</w:t>
      </w:r>
    </w:p>
    <w:p w14:paraId="66CA44A9" w14:textId="77777777" w:rsidR="0058385B" w:rsidRPr="00F91AFC" w:rsidRDefault="0058385B" w:rsidP="0058385B">
      <w:pPr>
        <w:jc w:val="both"/>
        <w:rPr>
          <w:rFonts w:ascii="Tahoma" w:hAnsi="Tahoma" w:cs="Tahoma"/>
          <w:b/>
          <w:sz w:val="24"/>
          <w:szCs w:val="24"/>
        </w:rPr>
      </w:pPr>
      <w:r w:rsidRPr="00F91AFC">
        <w:rPr>
          <w:rFonts w:ascii="Tahoma" w:hAnsi="Tahoma" w:cs="Tahoma"/>
          <w:b/>
          <w:sz w:val="24"/>
          <w:szCs w:val="24"/>
        </w:rPr>
        <w:t>A quien resulte responsable de este delito se le impondrá una pena de prisión de ocho a quince años y una multa de entre mil y dos mil quinientos días.</w:t>
      </w:r>
    </w:p>
    <w:p w14:paraId="78B8F35D" w14:textId="77777777" w:rsidR="0058385B" w:rsidRPr="00F91AFC" w:rsidRDefault="0058385B" w:rsidP="0058385B">
      <w:pPr>
        <w:jc w:val="both"/>
        <w:rPr>
          <w:rFonts w:ascii="Tahoma" w:hAnsi="Tahoma" w:cs="Tahoma"/>
          <w:b/>
          <w:sz w:val="24"/>
          <w:szCs w:val="24"/>
        </w:rPr>
      </w:pPr>
    </w:p>
    <w:p w14:paraId="139ACA87" w14:textId="0C70A3E2" w:rsidR="0058385B" w:rsidRPr="00F91AFC" w:rsidRDefault="0058385B" w:rsidP="0058385B">
      <w:pPr>
        <w:jc w:val="both"/>
        <w:rPr>
          <w:rFonts w:ascii="Tahoma" w:hAnsi="Tahoma" w:cs="Tahoma"/>
          <w:sz w:val="24"/>
          <w:szCs w:val="24"/>
        </w:rPr>
      </w:pPr>
      <w:r w:rsidRPr="00F91AFC">
        <w:rPr>
          <w:rFonts w:ascii="Tahoma" w:hAnsi="Tahoma" w:cs="Tahoma"/>
          <w:b/>
          <w:sz w:val="24"/>
          <w:szCs w:val="24"/>
        </w:rPr>
        <w:t>La sanción señalada anteriormente se incrementará hasta en la mitad, tanto en el mínimo como en el máximo, si existe parentesco por consanguinidad hasta cuarto grado o por afinidad hasta segundo grado entre la víctima y el responsable, o si pertenecen a un pueblo o comunidad indígena o afromexicana</w:t>
      </w:r>
      <w:r w:rsidRPr="00F91AFC">
        <w:rPr>
          <w:rFonts w:ascii="Tahoma" w:hAnsi="Tahoma" w:cs="Tahoma"/>
          <w:sz w:val="24"/>
          <w:szCs w:val="24"/>
        </w:rPr>
        <w:t>.</w:t>
      </w:r>
    </w:p>
    <w:p w14:paraId="345852D8" w14:textId="5755F84D" w:rsidR="0058385B" w:rsidRPr="00F91AFC" w:rsidRDefault="0058385B" w:rsidP="0058385B">
      <w:pPr>
        <w:jc w:val="both"/>
        <w:rPr>
          <w:rFonts w:ascii="Tahoma" w:hAnsi="Tahoma" w:cs="Tahoma"/>
          <w:b/>
          <w:bCs/>
          <w:sz w:val="24"/>
          <w:szCs w:val="24"/>
        </w:rPr>
      </w:pPr>
      <w:r w:rsidRPr="00F91AFC">
        <w:rPr>
          <w:rFonts w:ascii="Tahoma" w:hAnsi="Tahoma" w:cs="Tahoma"/>
          <w:b/>
          <w:bCs/>
          <w:sz w:val="24"/>
          <w:szCs w:val="24"/>
        </w:rPr>
        <w:t>El delito previsto en este artículo en todo caso sera perseguido de oficio</w:t>
      </w:r>
      <w:r w:rsidR="00C46841" w:rsidRPr="00F91AFC">
        <w:rPr>
          <w:rFonts w:ascii="Tahoma" w:hAnsi="Tahoma" w:cs="Tahoma"/>
          <w:b/>
          <w:bCs/>
          <w:sz w:val="24"/>
          <w:szCs w:val="24"/>
        </w:rPr>
        <w:t>.</w:t>
      </w:r>
    </w:p>
    <w:p w14:paraId="254EA0DB" w14:textId="77777777" w:rsidR="00C46841" w:rsidRPr="00F91AFC" w:rsidRDefault="00C46841" w:rsidP="0058385B">
      <w:pPr>
        <w:jc w:val="both"/>
        <w:rPr>
          <w:rFonts w:ascii="Tahoma" w:hAnsi="Tahoma" w:cs="Tahoma"/>
          <w:b/>
          <w:bCs/>
          <w:sz w:val="24"/>
          <w:szCs w:val="24"/>
        </w:rPr>
      </w:pPr>
    </w:p>
    <w:p w14:paraId="7644B881" w14:textId="66F470F5" w:rsidR="00C46841" w:rsidRPr="00F91AFC" w:rsidRDefault="00C46841" w:rsidP="00C46841">
      <w:pPr>
        <w:jc w:val="center"/>
        <w:rPr>
          <w:rFonts w:ascii="Tahoma" w:hAnsi="Tahoma" w:cs="Tahoma"/>
          <w:b/>
          <w:bCs/>
          <w:sz w:val="24"/>
          <w:szCs w:val="24"/>
        </w:rPr>
      </w:pPr>
      <w:r w:rsidRPr="00F91AFC">
        <w:rPr>
          <w:rFonts w:ascii="Tahoma" w:hAnsi="Tahoma" w:cs="Tahoma"/>
          <w:b/>
          <w:bCs/>
          <w:sz w:val="24"/>
          <w:szCs w:val="24"/>
        </w:rPr>
        <w:t>Transitorio</w:t>
      </w:r>
    </w:p>
    <w:p w14:paraId="37638207" w14:textId="77777777" w:rsidR="00C46841" w:rsidRPr="00F91AFC" w:rsidRDefault="00C46841" w:rsidP="0058385B">
      <w:pPr>
        <w:jc w:val="both"/>
        <w:rPr>
          <w:rFonts w:ascii="Tahoma" w:hAnsi="Tahoma" w:cs="Tahoma"/>
          <w:b/>
          <w:bCs/>
          <w:sz w:val="24"/>
          <w:szCs w:val="24"/>
        </w:rPr>
      </w:pPr>
    </w:p>
    <w:p w14:paraId="70F42672" w14:textId="7B6B187E" w:rsidR="00C46841" w:rsidRPr="00F91AFC" w:rsidRDefault="00C46841" w:rsidP="0058385B">
      <w:pPr>
        <w:jc w:val="both"/>
        <w:rPr>
          <w:rFonts w:ascii="Tahoma" w:hAnsi="Tahoma" w:cs="Tahoma"/>
          <w:sz w:val="24"/>
          <w:szCs w:val="24"/>
        </w:rPr>
      </w:pPr>
      <w:r w:rsidRPr="00F91AFC">
        <w:rPr>
          <w:rFonts w:ascii="Tahoma" w:hAnsi="Tahoma" w:cs="Tahoma"/>
          <w:b/>
          <w:bCs/>
          <w:sz w:val="24"/>
          <w:szCs w:val="24"/>
        </w:rPr>
        <w:t xml:space="preserve">Artículo único. </w:t>
      </w:r>
      <w:r w:rsidRPr="00F91AFC">
        <w:rPr>
          <w:rFonts w:ascii="Tahoma" w:hAnsi="Tahoma" w:cs="Tahoma"/>
          <w:sz w:val="24"/>
          <w:szCs w:val="24"/>
        </w:rPr>
        <w:t>El presente Decreto entrara en vigor al día siguiente de su publicación en el Diario Oficial del Gobierno del Estado.</w:t>
      </w:r>
    </w:p>
    <w:p w14:paraId="462025BC" w14:textId="77777777" w:rsidR="00F91AFC" w:rsidRPr="00F91AFC" w:rsidRDefault="00F91AFC" w:rsidP="0058385B">
      <w:pPr>
        <w:jc w:val="both"/>
        <w:rPr>
          <w:rFonts w:ascii="Tahoma" w:hAnsi="Tahoma" w:cs="Tahoma"/>
          <w:sz w:val="24"/>
          <w:szCs w:val="24"/>
        </w:rPr>
      </w:pPr>
    </w:p>
    <w:p w14:paraId="77BB70BE" w14:textId="4D6A84F6" w:rsidR="00F91AFC" w:rsidRPr="00F91AFC" w:rsidRDefault="00F91AFC" w:rsidP="0058385B">
      <w:pPr>
        <w:jc w:val="both"/>
        <w:rPr>
          <w:rFonts w:ascii="Tahoma" w:hAnsi="Tahoma" w:cs="Tahoma"/>
          <w:sz w:val="24"/>
          <w:szCs w:val="24"/>
        </w:rPr>
      </w:pPr>
      <w:r w:rsidRPr="00F91AFC">
        <w:rPr>
          <w:rFonts w:ascii="Tahoma" w:hAnsi="Tahoma" w:cs="Tahoma"/>
          <w:sz w:val="24"/>
          <w:szCs w:val="24"/>
        </w:rPr>
        <w:t xml:space="preserve">Dado en la sede del recinto del poder legislativo del Estado de Yucatán a los </w:t>
      </w:r>
      <w:r w:rsidR="00D33054">
        <w:rPr>
          <w:rFonts w:ascii="Tahoma" w:hAnsi="Tahoma" w:cs="Tahoma"/>
          <w:sz w:val="24"/>
          <w:szCs w:val="24"/>
        </w:rPr>
        <w:t>27</w:t>
      </w:r>
      <w:r w:rsidRPr="00F91AFC">
        <w:rPr>
          <w:rFonts w:ascii="Tahoma" w:hAnsi="Tahoma" w:cs="Tahoma"/>
          <w:sz w:val="24"/>
          <w:szCs w:val="24"/>
        </w:rPr>
        <w:t xml:space="preserve"> días de mes de mayo del año 2026</w:t>
      </w:r>
    </w:p>
    <w:p w14:paraId="3091DCA4" w14:textId="77777777" w:rsidR="0058385B" w:rsidRPr="00F91AFC" w:rsidRDefault="0058385B" w:rsidP="0058385B">
      <w:pPr>
        <w:jc w:val="both"/>
        <w:rPr>
          <w:rFonts w:ascii="Tahoma" w:hAnsi="Tahoma" w:cs="Tahoma"/>
          <w:b/>
          <w:sz w:val="24"/>
          <w:szCs w:val="24"/>
        </w:rPr>
      </w:pPr>
    </w:p>
    <w:p w14:paraId="27CEEC05" w14:textId="77777777" w:rsidR="003D36A6" w:rsidRPr="00F91AFC" w:rsidRDefault="003D36A6" w:rsidP="004C72C7">
      <w:pPr>
        <w:spacing w:line="276" w:lineRule="auto"/>
        <w:jc w:val="both"/>
        <w:rPr>
          <w:rFonts w:ascii="Tahoma" w:hAnsi="Tahoma" w:cs="Tahoma"/>
          <w:sz w:val="24"/>
          <w:szCs w:val="24"/>
        </w:rPr>
      </w:pPr>
      <w:r w:rsidRPr="00F91AFC">
        <w:rPr>
          <w:rFonts w:ascii="Tahoma" w:eastAsia="Times New Roman" w:hAnsi="Tahoma" w:cs="Tahoma"/>
          <w:sz w:val="24"/>
          <w:szCs w:val="24"/>
        </w:rPr>
        <w:lastRenderedPageBreak/>
        <w:t xml:space="preserve"> </w:t>
      </w:r>
    </w:p>
    <w:p w14:paraId="0A780B7F" w14:textId="45FD9F81" w:rsidR="001D06E1" w:rsidRPr="00F91AFC" w:rsidRDefault="001D06E1" w:rsidP="004C72C7">
      <w:pPr>
        <w:spacing w:before="100" w:after="0" w:line="276" w:lineRule="auto"/>
        <w:jc w:val="center"/>
        <w:rPr>
          <w:rFonts w:ascii="Tahoma" w:eastAsia="Arial" w:hAnsi="Tahoma" w:cs="Tahoma"/>
          <w:b/>
          <w:color w:val="000000" w:themeColor="text1"/>
          <w:sz w:val="24"/>
          <w:szCs w:val="24"/>
        </w:rPr>
      </w:pPr>
    </w:p>
    <w:p w14:paraId="1E002154" w14:textId="77777777" w:rsidR="00622BA0" w:rsidRPr="00F91AFC" w:rsidRDefault="00622BA0" w:rsidP="004C72C7">
      <w:pPr>
        <w:spacing w:after="14" w:line="276" w:lineRule="auto"/>
        <w:rPr>
          <w:rFonts w:ascii="Tahoma" w:hAnsi="Tahoma" w:cs="Tahoma"/>
          <w:sz w:val="24"/>
          <w:szCs w:val="24"/>
        </w:rPr>
      </w:pPr>
    </w:p>
    <w:p w14:paraId="060B5515" w14:textId="77777777" w:rsidR="00622BA0" w:rsidRPr="00F91AFC" w:rsidRDefault="00622BA0" w:rsidP="004C72C7">
      <w:pPr>
        <w:spacing w:line="276" w:lineRule="auto"/>
        <w:jc w:val="center"/>
        <w:rPr>
          <w:rFonts w:ascii="Tahoma" w:eastAsia="Arial" w:hAnsi="Tahoma" w:cs="Tahoma"/>
          <w:sz w:val="24"/>
          <w:szCs w:val="24"/>
        </w:rPr>
      </w:pPr>
    </w:p>
    <w:p w14:paraId="25FA7F4F" w14:textId="77777777" w:rsidR="00622BA0" w:rsidRPr="00F91AFC" w:rsidRDefault="00622BA0" w:rsidP="004C72C7">
      <w:pPr>
        <w:spacing w:after="14" w:line="276" w:lineRule="auto"/>
        <w:rPr>
          <w:rFonts w:ascii="Tahoma" w:hAnsi="Tahoma" w:cs="Tahoma"/>
          <w:sz w:val="24"/>
          <w:szCs w:val="24"/>
        </w:rPr>
      </w:pPr>
    </w:p>
    <w:p w14:paraId="15F2C275" w14:textId="77777777" w:rsidR="00622BA0" w:rsidRPr="00F91AFC" w:rsidRDefault="00622BA0" w:rsidP="004C72C7">
      <w:pPr>
        <w:spacing w:line="276" w:lineRule="auto"/>
        <w:jc w:val="center"/>
        <w:rPr>
          <w:rFonts w:ascii="Tahoma" w:hAnsi="Tahoma" w:cs="Tahoma"/>
          <w:b/>
          <w:bCs/>
          <w:sz w:val="24"/>
          <w:szCs w:val="24"/>
        </w:rPr>
      </w:pPr>
      <w:r w:rsidRPr="00F91AFC">
        <w:rPr>
          <w:rFonts w:ascii="Tahoma" w:hAnsi="Tahoma" w:cs="Tahoma"/>
          <w:b/>
          <w:bCs/>
          <w:sz w:val="24"/>
          <w:szCs w:val="24"/>
        </w:rPr>
        <w:t>ATENTAMENTE</w:t>
      </w:r>
    </w:p>
    <w:p w14:paraId="1D1AC44B" w14:textId="77777777" w:rsidR="00622BA0" w:rsidRPr="00F91AFC" w:rsidRDefault="00622BA0" w:rsidP="004C72C7">
      <w:pPr>
        <w:spacing w:line="276" w:lineRule="auto"/>
        <w:jc w:val="center"/>
        <w:rPr>
          <w:rFonts w:ascii="Tahoma" w:hAnsi="Tahoma" w:cs="Tahoma"/>
          <w:b/>
          <w:bCs/>
          <w:sz w:val="24"/>
          <w:szCs w:val="24"/>
        </w:rPr>
      </w:pPr>
    </w:p>
    <w:p w14:paraId="26E93728" w14:textId="77777777" w:rsidR="00622BA0" w:rsidRPr="00F91AFC" w:rsidRDefault="00622BA0" w:rsidP="004C72C7">
      <w:pPr>
        <w:autoSpaceDE w:val="0"/>
        <w:autoSpaceDN w:val="0"/>
        <w:adjustRightInd w:val="0"/>
        <w:spacing w:afterLines="160" w:after="384" w:line="276" w:lineRule="auto"/>
        <w:ind w:right="96"/>
        <w:contextualSpacing/>
        <w:jc w:val="center"/>
        <w:rPr>
          <w:rFonts w:ascii="Tahoma" w:hAnsi="Tahoma" w:cs="Tahoma"/>
          <w:sz w:val="24"/>
          <w:szCs w:val="24"/>
        </w:rPr>
      </w:pPr>
    </w:p>
    <w:p w14:paraId="5BF5BF10" w14:textId="77777777" w:rsidR="00622BA0" w:rsidRPr="00F91AFC" w:rsidRDefault="00622BA0" w:rsidP="004C72C7">
      <w:pPr>
        <w:autoSpaceDE w:val="0"/>
        <w:autoSpaceDN w:val="0"/>
        <w:adjustRightInd w:val="0"/>
        <w:spacing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_____________________________________</w:t>
      </w:r>
    </w:p>
    <w:p w14:paraId="7DAFB83A" w14:textId="77777777" w:rsidR="00622BA0" w:rsidRPr="00F91AFC" w:rsidRDefault="00622BA0" w:rsidP="004C72C7">
      <w:pPr>
        <w:autoSpaceDE w:val="0"/>
        <w:autoSpaceDN w:val="0"/>
        <w:adjustRightInd w:val="0"/>
        <w:spacing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DIPUTADO WILMER MONFORTE MÁRFIL</w:t>
      </w:r>
    </w:p>
    <w:p w14:paraId="593B8D18" w14:textId="77777777" w:rsidR="00622BA0" w:rsidRPr="00F91AFC" w:rsidRDefault="00622BA0" w:rsidP="004C72C7">
      <w:pPr>
        <w:autoSpaceDE w:val="0"/>
        <w:autoSpaceDN w:val="0"/>
        <w:adjustRightInd w:val="0"/>
        <w:spacing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COORDINADOR DE LA FRACCIÓN PARLAMENTARIA</w:t>
      </w:r>
    </w:p>
    <w:p w14:paraId="5CA0AD81" w14:textId="77777777" w:rsidR="00622BA0" w:rsidRPr="00F91AFC" w:rsidRDefault="00622BA0" w:rsidP="004C72C7">
      <w:pPr>
        <w:autoSpaceDE w:val="0"/>
        <w:autoSpaceDN w:val="0"/>
        <w:adjustRightInd w:val="0"/>
        <w:spacing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 xml:space="preserve">DE MORENA </w:t>
      </w:r>
    </w:p>
    <w:p w14:paraId="4762FB2A" w14:textId="77777777" w:rsidR="001A7E4F" w:rsidRPr="00F91AFC" w:rsidRDefault="001A7E4F" w:rsidP="004C72C7">
      <w:pPr>
        <w:autoSpaceDE w:val="0"/>
        <w:autoSpaceDN w:val="0"/>
        <w:adjustRightInd w:val="0"/>
        <w:spacing w:afterLines="160" w:after="384" w:line="276" w:lineRule="auto"/>
        <w:ind w:right="96"/>
        <w:contextualSpacing/>
        <w:jc w:val="center"/>
        <w:rPr>
          <w:rFonts w:ascii="Tahoma" w:hAnsi="Tahoma" w:cs="Tahoma"/>
          <w:b/>
          <w:bCs/>
          <w:sz w:val="24"/>
          <w:szCs w:val="24"/>
        </w:rPr>
      </w:pPr>
    </w:p>
    <w:p w14:paraId="2CF95B39" w14:textId="77777777" w:rsidR="001A7E4F" w:rsidRPr="00F91AFC" w:rsidRDefault="001A7E4F" w:rsidP="004C72C7">
      <w:pPr>
        <w:autoSpaceDE w:val="0"/>
        <w:autoSpaceDN w:val="0"/>
        <w:adjustRightInd w:val="0"/>
        <w:spacing w:afterLines="160" w:after="384" w:line="276" w:lineRule="auto"/>
        <w:ind w:right="96"/>
        <w:contextualSpacing/>
        <w:jc w:val="center"/>
        <w:rPr>
          <w:rFonts w:ascii="Tahoma" w:hAnsi="Tahoma" w:cs="Tahoma"/>
          <w:b/>
          <w:bCs/>
          <w:sz w:val="24"/>
          <w:szCs w:val="24"/>
        </w:rPr>
      </w:pPr>
    </w:p>
    <w:p w14:paraId="1B2D1B43" w14:textId="77777777" w:rsidR="00622BA0" w:rsidRPr="00F91AFC" w:rsidRDefault="00622BA0" w:rsidP="004C72C7">
      <w:pPr>
        <w:autoSpaceDE w:val="0"/>
        <w:autoSpaceDN w:val="0"/>
        <w:adjustRightInd w:val="0"/>
        <w:spacing w:afterLines="160" w:after="384" w:line="276" w:lineRule="auto"/>
        <w:ind w:right="96"/>
        <w:contextualSpacing/>
        <w:jc w:val="center"/>
        <w:rPr>
          <w:rFonts w:ascii="Tahoma" w:hAnsi="Tahoma" w:cs="Tahoma"/>
          <w:b/>
          <w:bCs/>
          <w:sz w:val="24"/>
          <w:szCs w:val="24"/>
        </w:rPr>
      </w:pPr>
    </w:p>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65"/>
        <w:gridCol w:w="4466"/>
      </w:tblGrid>
      <w:tr w:rsidR="00622BA0" w:rsidRPr="00F91AFC" w14:paraId="69B07A8B" w14:textId="77777777" w:rsidTr="006B17DD">
        <w:tc>
          <w:tcPr>
            <w:tcW w:w="4465" w:type="dxa"/>
          </w:tcPr>
          <w:p w14:paraId="2C7B944F"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1BF572AB"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323CC70A"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60AC97F5"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584E7D3A"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___________________</w:t>
            </w:r>
          </w:p>
          <w:p w14:paraId="5626F123"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DIP. FRANCISCO ROSAS VILLAVICENCIO</w:t>
            </w:r>
          </w:p>
          <w:p w14:paraId="2EFDA81A"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 xml:space="preserve">DE LA REPRESENTACIÓN LEGISLATIVA DEL PARTIDO DEL TRABAJO </w:t>
            </w:r>
          </w:p>
          <w:p w14:paraId="5426C5DC"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tc>
        <w:tc>
          <w:tcPr>
            <w:tcW w:w="4466" w:type="dxa"/>
          </w:tcPr>
          <w:p w14:paraId="6E816FA5"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76A50E44"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3521342D"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55DB645C"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5CA5F83C"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________________________</w:t>
            </w:r>
          </w:p>
          <w:p w14:paraId="6630F554"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DIP. HARRY GERARDO RODRÍGUEZ BOTELLO FIERRO</w:t>
            </w:r>
          </w:p>
          <w:p w14:paraId="7F40880E"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 xml:space="preserve">DE LA REPRESENTACIÓN LEGISLATIVA DEL PARTIDO VERDE ECOLOGISTA DE MÉXICO </w:t>
            </w:r>
          </w:p>
        </w:tc>
      </w:tr>
    </w:tbl>
    <w:p w14:paraId="325A1145" w14:textId="77777777" w:rsidR="00622BA0" w:rsidRPr="00F91AFC" w:rsidRDefault="00622BA0" w:rsidP="004C72C7">
      <w:pPr>
        <w:autoSpaceDE w:val="0"/>
        <w:autoSpaceDN w:val="0"/>
        <w:adjustRightInd w:val="0"/>
        <w:spacing w:afterLines="160" w:after="384" w:line="276" w:lineRule="auto"/>
        <w:ind w:right="96"/>
        <w:contextualSpacing/>
        <w:jc w:val="center"/>
        <w:rPr>
          <w:rFonts w:ascii="Tahoma" w:hAnsi="Tahoma" w:cs="Tahoma"/>
          <w:b/>
          <w:bCs/>
          <w:sz w:val="24"/>
          <w:szCs w:val="24"/>
        </w:rPr>
      </w:pPr>
    </w:p>
    <w:p w14:paraId="445557B0" w14:textId="77777777" w:rsidR="00622BA0" w:rsidRPr="00F91AFC" w:rsidRDefault="00622BA0" w:rsidP="004C72C7">
      <w:pPr>
        <w:autoSpaceDE w:val="0"/>
        <w:autoSpaceDN w:val="0"/>
        <w:adjustRightInd w:val="0"/>
        <w:spacing w:afterLines="160" w:after="384" w:line="276" w:lineRule="auto"/>
        <w:ind w:right="96"/>
        <w:contextualSpacing/>
        <w:jc w:val="center"/>
        <w:rPr>
          <w:rFonts w:ascii="Tahoma" w:hAnsi="Tahoma" w:cs="Tahoma"/>
          <w:b/>
          <w:bCs/>
          <w:sz w:val="24"/>
          <w:szCs w:val="24"/>
        </w:rPr>
      </w:pPr>
    </w:p>
    <w:p w14:paraId="1911C9B1" w14:textId="77777777" w:rsidR="00622BA0" w:rsidRPr="00F91AFC" w:rsidRDefault="00622BA0" w:rsidP="004C72C7">
      <w:pPr>
        <w:autoSpaceDE w:val="0"/>
        <w:autoSpaceDN w:val="0"/>
        <w:adjustRightInd w:val="0"/>
        <w:spacing w:afterLines="160" w:after="384" w:line="276" w:lineRule="auto"/>
        <w:ind w:right="96"/>
        <w:contextualSpacing/>
        <w:jc w:val="center"/>
        <w:rPr>
          <w:rFonts w:ascii="Tahoma" w:hAnsi="Tahoma" w:cs="Tahoma"/>
          <w:b/>
          <w:bCs/>
          <w:sz w:val="24"/>
          <w:szCs w:val="24"/>
        </w:rPr>
      </w:pPr>
    </w:p>
    <w:p w14:paraId="5A733B1B" w14:textId="77777777" w:rsidR="00622BA0" w:rsidRPr="00F91AFC" w:rsidRDefault="00622BA0" w:rsidP="004C72C7">
      <w:pPr>
        <w:autoSpaceDE w:val="0"/>
        <w:autoSpaceDN w:val="0"/>
        <w:adjustRightInd w:val="0"/>
        <w:spacing w:afterLines="160" w:after="384" w:line="276" w:lineRule="auto"/>
        <w:ind w:right="96"/>
        <w:contextualSpacing/>
        <w:jc w:val="center"/>
        <w:rPr>
          <w:rFonts w:ascii="Tahoma" w:hAnsi="Tahoma" w:cs="Tahoma"/>
          <w:b/>
          <w:bCs/>
          <w:sz w:val="24"/>
          <w:szCs w:val="24"/>
        </w:rPr>
      </w:pPr>
    </w:p>
    <w:p w14:paraId="11AF504E" w14:textId="77777777" w:rsidR="00622BA0" w:rsidRPr="00F91AFC" w:rsidRDefault="00622BA0" w:rsidP="004C72C7">
      <w:pPr>
        <w:autoSpaceDE w:val="0"/>
        <w:autoSpaceDN w:val="0"/>
        <w:adjustRightInd w:val="0"/>
        <w:spacing w:afterLines="160" w:after="384" w:line="276" w:lineRule="auto"/>
        <w:ind w:right="96"/>
        <w:contextualSpacing/>
        <w:jc w:val="center"/>
        <w:rPr>
          <w:rFonts w:ascii="Tahoma" w:hAnsi="Tahoma" w:cs="Tahoma"/>
          <w:b/>
          <w:bCs/>
          <w:sz w:val="24"/>
          <w:szCs w:val="24"/>
        </w:rPr>
      </w:pPr>
    </w:p>
    <w:p w14:paraId="0DA87D7B" w14:textId="77777777" w:rsidR="00622BA0" w:rsidRPr="00F91AFC" w:rsidRDefault="00622BA0" w:rsidP="004C72C7">
      <w:pPr>
        <w:autoSpaceDE w:val="0"/>
        <w:autoSpaceDN w:val="0"/>
        <w:adjustRightInd w:val="0"/>
        <w:spacing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 xml:space="preserve">INTEGRANTES DE LA FRACCIÓN LEGISLATIVA </w:t>
      </w:r>
    </w:p>
    <w:p w14:paraId="13E2938E" w14:textId="77777777" w:rsidR="00622BA0" w:rsidRPr="00F91AFC" w:rsidRDefault="00622BA0" w:rsidP="004C72C7">
      <w:pPr>
        <w:autoSpaceDE w:val="0"/>
        <w:autoSpaceDN w:val="0"/>
        <w:adjustRightInd w:val="0"/>
        <w:spacing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DEL PARTIDO POLÍTICO DE MORENA</w:t>
      </w:r>
    </w:p>
    <w:p w14:paraId="76436714" w14:textId="77777777" w:rsidR="00622BA0" w:rsidRPr="00F91AFC" w:rsidRDefault="00622BA0" w:rsidP="004C72C7">
      <w:pPr>
        <w:autoSpaceDE w:val="0"/>
        <w:autoSpaceDN w:val="0"/>
        <w:adjustRightInd w:val="0"/>
        <w:spacing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DE LA LXIV LEGISLATURA DEL HONORABLE CONGRESO</w:t>
      </w:r>
    </w:p>
    <w:p w14:paraId="12D668D3" w14:textId="77777777" w:rsidR="00622BA0" w:rsidRPr="00F91AFC" w:rsidRDefault="00622BA0" w:rsidP="004C72C7">
      <w:pPr>
        <w:autoSpaceDE w:val="0"/>
        <w:autoSpaceDN w:val="0"/>
        <w:adjustRightInd w:val="0"/>
        <w:spacing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lastRenderedPageBreak/>
        <w:t>DEL ESTADO DE YUCATÁN.</w:t>
      </w:r>
    </w:p>
    <w:p w14:paraId="46801230" w14:textId="77777777" w:rsidR="00622BA0" w:rsidRPr="00F91AFC" w:rsidRDefault="00622BA0" w:rsidP="004C72C7">
      <w:pPr>
        <w:autoSpaceDE w:val="0"/>
        <w:autoSpaceDN w:val="0"/>
        <w:adjustRightInd w:val="0"/>
        <w:spacing w:afterLines="160" w:after="384" w:line="276" w:lineRule="auto"/>
        <w:ind w:right="96"/>
        <w:contextualSpacing/>
        <w:rPr>
          <w:rFonts w:ascii="Tahoma" w:hAnsi="Tahoma" w:cs="Tahoma"/>
          <w:sz w:val="24"/>
          <w:szCs w:val="24"/>
        </w:rPr>
      </w:pPr>
    </w:p>
    <w:p w14:paraId="3A46835F" w14:textId="77777777" w:rsidR="00622BA0" w:rsidRPr="00F91AFC" w:rsidRDefault="00622BA0" w:rsidP="004C72C7">
      <w:pPr>
        <w:autoSpaceDE w:val="0"/>
        <w:autoSpaceDN w:val="0"/>
        <w:adjustRightInd w:val="0"/>
        <w:spacing w:afterLines="160" w:after="384" w:line="276" w:lineRule="auto"/>
        <w:ind w:right="96"/>
        <w:contextualSpacing/>
        <w:rPr>
          <w:rFonts w:ascii="Tahoma" w:hAnsi="Tahoma" w:cs="Tahoma"/>
          <w:sz w:val="24"/>
          <w:szCs w:val="24"/>
        </w:rPr>
      </w:pPr>
    </w:p>
    <w:p w14:paraId="3E2A9560" w14:textId="77777777" w:rsidR="00622BA0" w:rsidRPr="00F91AFC" w:rsidRDefault="00622BA0" w:rsidP="004C72C7">
      <w:pPr>
        <w:autoSpaceDE w:val="0"/>
        <w:autoSpaceDN w:val="0"/>
        <w:adjustRightInd w:val="0"/>
        <w:spacing w:afterLines="160" w:after="384" w:line="276" w:lineRule="auto"/>
        <w:ind w:right="96"/>
        <w:contextualSpacing/>
        <w:rPr>
          <w:rFonts w:ascii="Tahoma" w:hAnsi="Tahoma" w:cs="Tahoma"/>
          <w:sz w:val="24"/>
          <w:szCs w:val="24"/>
        </w:rPr>
      </w:pPr>
    </w:p>
    <w:p w14:paraId="02B150C1" w14:textId="77777777" w:rsidR="00622BA0" w:rsidRPr="00F91AFC" w:rsidRDefault="00622BA0" w:rsidP="004C72C7">
      <w:pPr>
        <w:autoSpaceDE w:val="0"/>
        <w:autoSpaceDN w:val="0"/>
        <w:adjustRightInd w:val="0"/>
        <w:spacing w:afterLines="160" w:after="384" w:line="276" w:lineRule="auto"/>
        <w:ind w:right="96"/>
        <w:contextualSpacing/>
        <w:rPr>
          <w:rFonts w:ascii="Tahoma" w:hAnsi="Tahoma" w:cs="Tahoma"/>
          <w:sz w:val="24"/>
          <w:szCs w:val="24"/>
        </w:rPr>
      </w:pPr>
    </w:p>
    <w:p w14:paraId="6773BD86" w14:textId="77777777" w:rsidR="00622BA0" w:rsidRPr="00F91AFC" w:rsidRDefault="00622BA0" w:rsidP="004C72C7">
      <w:pPr>
        <w:autoSpaceDE w:val="0"/>
        <w:autoSpaceDN w:val="0"/>
        <w:adjustRightInd w:val="0"/>
        <w:spacing w:afterLines="160" w:after="384" w:line="276" w:lineRule="auto"/>
        <w:ind w:right="96"/>
        <w:contextualSpacing/>
        <w:jc w:val="center"/>
        <w:rPr>
          <w:rFonts w:ascii="Tahoma" w:hAnsi="Tahoma" w:cs="Tahoma"/>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9"/>
        <w:gridCol w:w="4419"/>
      </w:tblGrid>
      <w:tr w:rsidR="00622BA0" w:rsidRPr="00F91AFC" w14:paraId="412E1FF4" w14:textId="77777777" w:rsidTr="006B17DD">
        <w:tc>
          <w:tcPr>
            <w:tcW w:w="4419" w:type="dxa"/>
          </w:tcPr>
          <w:p w14:paraId="5E3AAD79"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0C1DEC1A"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72F75F8F"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________________________</w:t>
            </w:r>
          </w:p>
          <w:p w14:paraId="1719E10B"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DIP. NEYDA ARACELLY PAT DZUL INTEGRANTE DE LA FRACCIÓN LEGISLATIVA DE MORENA</w:t>
            </w:r>
          </w:p>
          <w:p w14:paraId="56DB32A5"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3232C101"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60230DC4"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3BD40034"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4F18A93A"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tc>
        <w:tc>
          <w:tcPr>
            <w:tcW w:w="4419" w:type="dxa"/>
          </w:tcPr>
          <w:p w14:paraId="0020E3DA"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08D1C424"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725E576B"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________________________</w:t>
            </w:r>
          </w:p>
          <w:p w14:paraId="284C90E2" w14:textId="41B5A5F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 xml:space="preserve">DIP. </w:t>
            </w:r>
            <w:r w:rsidR="007D3D4A" w:rsidRPr="00F91AFC">
              <w:rPr>
                <w:rFonts w:ascii="Tahoma" w:hAnsi="Tahoma" w:cs="Tahoma"/>
                <w:b/>
                <w:bCs/>
                <w:sz w:val="24"/>
                <w:szCs w:val="24"/>
              </w:rPr>
              <w:t>EDITH GUADALUPE TRUJEQUE JIMÉNEZ</w:t>
            </w:r>
            <w:r w:rsidRPr="00F91AFC">
              <w:rPr>
                <w:rFonts w:ascii="Tahoma" w:hAnsi="Tahoma" w:cs="Tahoma"/>
                <w:b/>
                <w:bCs/>
                <w:sz w:val="24"/>
                <w:szCs w:val="24"/>
              </w:rPr>
              <w:t xml:space="preserve"> </w:t>
            </w:r>
          </w:p>
          <w:p w14:paraId="1C5F03BF"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INTEGRANTE DE LA FRACCIÓN LEGISLATIVA DE MORENA</w:t>
            </w:r>
          </w:p>
          <w:p w14:paraId="041F8178"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 xml:space="preserve"> </w:t>
            </w:r>
          </w:p>
          <w:p w14:paraId="47B68C38"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tc>
      </w:tr>
      <w:tr w:rsidR="00622BA0" w:rsidRPr="00F91AFC" w14:paraId="0206A97C" w14:textId="77777777" w:rsidTr="006B17DD">
        <w:tc>
          <w:tcPr>
            <w:tcW w:w="4419" w:type="dxa"/>
          </w:tcPr>
          <w:p w14:paraId="218CA4CA"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2B9AA85C"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67399621"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27415F7C"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11F8D651"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124292BB"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1F03D758"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________________________</w:t>
            </w:r>
          </w:p>
          <w:p w14:paraId="7169026A"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DIP.  DANIEL ENRIQUE GONZÁLEZ QUINTAL</w:t>
            </w:r>
          </w:p>
          <w:p w14:paraId="648E863B"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 xml:space="preserve"> INTEGRANTE DE LA FRACCIÓN LEGISLATIVA DE MORENA</w:t>
            </w:r>
          </w:p>
          <w:p w14:paraId="4AC06AA9"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tc>
        <w:tc>
          <w:tcPr>
            <w:tcW w:w="4419" w:type="dxa"/>
          </w:tcPr>
          <w:p w14:paraId="52C8BE71"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7A3EE836"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5A5F66C9"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18F720F0"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5BB74A96"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21B54D90"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436D4476"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________________________</w:t>
            </w:r>
          </w:p>
          <w:p w14:paraId="51E830B8"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DIP.  NAOMI RAQUEL PENICHE LÓPEZ INTEGRANTE DE LA FRACCIÓN LEGISLATIVA DE MORENA</w:t>
            </w:r>
          </w:p>
          <w:p w14:paraId="53A1D21E"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tc>
      </w:tr>
      <w:tr w:rsidR="00622BA0" w:rsidRPr="00F91AFC" w14:paraId="04B3A130" w14:textId="77777777" w:rsidTr="006B17DD">
        <w:tc>
          <w:tcPr>
            <w:tcW w:w="4419" w:type="dxa"/>
          </w:tcPr>
          <w:p w14:paraId="54A0B2B1"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33F4166E"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360D5A8B"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39576582" w14:textId="77777777" w:rsidR="00622BA0"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3F4CC676" w14:textId="77777777" w:rsidR="00CB1633" w:rsidRDefault="00CB1633"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17805F77" w14:textId="77777777" w:rsidR="00CB1633" w:rsidRDefault="00CB1633"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1A231BFF" w14:textId="77777777" w:rsidR="00CB1633" w:rsidRPr="00F91AFC" w:rsidRDefault="00CB1633"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68DDEBFD"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24B338DB"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0A98EB46"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27869B5F"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________________________</w:t>
            </w:r>
          </w:p>
          <w:p w14:paraId="7203552A"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DIP.  CLARA PAOLA ROSALES MONTIEL</w:t>
            </w:r>
          </w:p>
          <w:p w14:paraId="04E71B4E"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 xml:space="preserve"> INTEGRANTE DE LA FRACCIÓN LEGISLATIVA DE MORENA</w:t>
            </w:r>
          </w:p>
        </w:tc>
        <w:tc>
          <w:tcPr>
            <w:tcW w:w="4419" w:type="dxa"/>
          </w:tcPr>
          <w:p w14:paraId="310F3A28"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3036DA90"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436B8B79"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0FD26D89" w14:textId="77777777" w:rsidR="00622BA0"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20E25E2D" w14:textId="77777777" w:rsidR="00CB1633" w:rsidRDefault="00CB1633"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67E202C9" w14:textId="77777777" w:rsidR="00CB1633" w:rsidRDefault="00CB1633"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49B1B81B" w14:textId="77777777" w:rsidR="00CB1633" w:rsidRPr="00F91AFC" w:rsidRDefault="00CB1633"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16C0ECAD"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02445C67"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13998DB3"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04DDBAF0"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________________________</w:t>
            </w:r>
          </w:p>
          <w:p w14:paraId="4959486D"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DIP.  JOSÉ JULIÁN BUSTILLOS MEDINA</w:t>
            </w:r>
          </w:p>
          <w:p w14:paraId="013C6321"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 xml:space="preserve"> INTEGRANTE DE LA FRACCIÓN LEGISLATIVA DE MORENA</w:t>
            </w:r>
          </w:p>
        </w:tc>
      </w:tr>
      <w:tr w:rsidR="00622BA0" w:rsidRPr="00F91AFC" w14:paraId="269AF519" w14:textId="77777777" w:rsidTr="006B17DD">
        <w:tc>
          <w:tcPr>
            <w:tcW w:w="4419" w:type="dxa"/>
          </w:tcPr>
          <w:p w14:paraId="7A3B6AC1"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547B5BEB"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338394EA" w14:textId="77777777" w:rsidR="00622BA0" w:rsidRPr="00F91AFC" w:rsidRDefault="00622BA0" w:rsidP="00CB1633">
            <w:pPr>
              <w:autoSpaceDE w:val="0"/>
              <w:autoSpaceDN w:val="0"/>
              <w:adjustRightInd w:val="0"/>
              <w:spacing w:before="240" w:afterLines="160" w:after="384" w:line="276" w:lineRule="auto"/>
              <w:ind w:right="96"/>
              <w:contextualSpacing/>
              <w:rPr>
                <w:rFonts w:ascii="Tahoma" w:hAnsi="Tahoma" w:cs="Tahoma"/>
                <w:b/>
                <w:bCs/>
                <w:sz w:val="24"/>
                <w:szCs w:val="24"/>
              </w:rPr>
            </w:pPr>
          </w:p>
          <w:p w14:paraId="59F4B417"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1BADC374"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742FFE99"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70471C08"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730B40AF"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________________________</w:t>
            </w:r>
          </w:p>
          <w:p w14:paraId="11BD7B6E"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DIP.  BAYARDO OJEDA MARRUFO</w:t>
            </w:r>
          </w:p>
          <w:p w14:paraId="2D34D632"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INTEGRANTE DE LA FRACCIÓN LEGISLATIVA DE MORENA</w:t>
            </w:r>
          </w:p>
        </w:tc>
        <w:tc>
          <w:tcPr>
            <w:tcW w:w="4419" w:type="dxa"/>
          </w:tcPr>
          <w:p w14:paraId="7AE06D8B" w14:textId="77777777" w:rsidR="00622BA0" w:rsidRPr="00F91AFC" w:rsidRDefault="00622BA0" w:rsidP="00CB1633">
            <w:pPr>
              <w:autoSpaceDE w:val="0"/>
              <w:autoSpaceDN w:val="0"/>
              <w:adjustRightInd w:val="0"/>
              <w:spacing w:before="240" w:afterLines="160" w:after="384" w:line="276" w:lineRule="auto"/>
              <w:ind w:right="96"/>
              <w:contextualSpacing/>
              <w:rPr>
                <w:rFonts w:ascii="Tahoma" w:hAnsi="Tahoma" w:cs="Tahoma"/>
                <w:b/>
                <w:bCs/>
                <w:sz w:val="24"/>
                <w:szCs w:val="24"/>
              </w:rPr>
            </w:pPr>
          </w:p>
          <w:p w14:paraId="0ED762FD"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77FD3031"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472EAF0D"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64FE6B19"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0F5F9512"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60E69819"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0965D8A4"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________________________</w:t>
            </w:r>
          </w:p>
          <w:p w14:paraId="2334D216"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DIP.  SAMUEL DE JESÚS LIZAMA GASCA</w:t>
            </w:r>
          </w:p>
          <w:p w14:paraId="3C6C6CE9"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 xml:space="preserve"> INTEGRANTE DE LA FRACCIÓN LEGISLATIVA DE MORENA</w:t>
            </w:r>
          </w:p>
        </w:tc>
      </w:tr>
      <w:tr w:rsidR="00622BA0" w:rsidRPr="00F91AFC" w14:paraId="6A927D3B" w14:textId="77777777" w:rsidTr="006B17DD">
        <w:tc>
          <w:tcPr>
            <w:tcW w:w="4419" w:type="dxa"/>
          </w:tcPr>
          <w:p w14:paraId="0011B7D9" w14:textId="77777777" w:rsidR="00622BA0" w:rsidRPr="00F91AFC" w:rsidRDefault="00622BA0" w:rsidP="00CB1633">
            <w:pPr>
              <w:autoSpaceDE w:val="0"/>
              <w:autoSpaceDN w:val="0"/>
              <w:adjustRightInd w:val="0"/>
              <w:spacing w:before="240" w:afterLines="160" w:after="384" w:line="276" w:lineRule="auto"/>
              <w:ind w:right="96"/>
              <w:contextualSpacing/>
              <w:rPr>
                <w:rFonts w:ascii="Tahoma" w:hAnsi="Tahoma" w:cs="Tahoma"/>
                <w:b/>
                <w:bCs/>
                <w:sz w:val="24"/>
                <w:szCs w:val="24"/>
              </w:rPr>
            </w:pPr>
          </w:p>
          <w:p w14:paraId="42C6BE19"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5D779CC0"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50C546CB"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3B39B9CE"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3099E86E"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1B76A093"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30FAEE5C"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259719CA"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________________________</w:t>
            </w:r>
          </w:p>
          <w:p w14:paraId="30C5101C"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DIP.  ALBA CRISTINA COB CORTÉS INTEGRANTE DE LA FRACCIÓN LEGISLATIVA DE MORENA</w:t>
            </w:r>
          </w:p>
          <w:p w14:paraId="1307BEB8"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tc>
        <w:tc>
          <w:tcPr>
            <w:tcW w:w="4419" w:type="dxa"/>
          </w:tcPr>
          <w:p w14:paraId="2B2C4354"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7A0EA75C" w14:textId="77777777" w:rsidR="00622BA0" w:rsidRPr="00F91AFC" w:rsidRDefault="00622BA0" w:rsidP="00CB1633">
            <w:pPr>
              <w:autoSpaceDE w:val="0"/>
              <w:autoSpaceDN w:val="0"/>
              <w:adjustRightInd w:val="0"/>
              <w:spacing w:before="240" w:afterLines="160" w:after="384" w:line="276" w:lineRule="auto"/>
              <w:ind w:right="96"/>
              <w:contextualSpacing/>
              <w:rPr>
                <w:rFonts w:ascii="Tahoma" w:hAnsi="Tahoma" w:cs="Tahoma"/>
                <w:b/>
                <w:bCs/>
                <w:sz w:val="24"/>
                <w:szCs w:val="24"/>
              </w:rPr>
            </w:pPr>
          </w:p>
          <w:p w14:paraId="1F377839"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2E0BE9AA"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1A0FF920"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71D4F659"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11FB973E"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7BE5D001"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3A69B631"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________________________</w:t>
            </w:r>
          </w:p>
          <w:p w14:paraId="047F4B00"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 xml:space="preserve">DIP.  MARIO ALEJANDRO CUEVAS MENA </w:t>
            </w:r>
          </w:p>
          <w:p w14:paraId="226CE045"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INTEGRANTE DE LA FRACCIÓN LEGISLATIVA DE MORENA</w:t>
            </w:r>
          </w:p>
          <w:p w14:paraId="45E4836B"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tc>
      </w:tr>
      <w:tr w:rsidR="00622BA0" w:rsidRPr="00F91AFC" w14:paraId="2574278B" w14:textId="77777777" w:rsidTr="006B17DD">
        <w:tc>
          <w:tcPr>
            <w:tcW w:w="4419" w:type="dxa"/>
          </w:tcPr>
          <w:p w14:paraId="10DB26B7"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4268EBA2"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4E2485AF"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6A2970A0"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52D29319"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73621247"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146412B9"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5E2F1075"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4E973CC2"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1B02B9AB"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________________________</w:t>
            </w:r>
          </w:p>
          <w:p w14:paraId="52998AC5"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DIP.  RAFAEL GERMÁN QUINTAL MEDINA</w:t>
            </w:r>
          </w:p>
          <w:p w14:paraId="676D8380"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INTEGRANTE DE LA FRACCIÓN LEGISLATIVA DE MORENA</w:t>
            </w:r>
          </w:p>
          <w:p w14:paraId="6F5AC0D4"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07A48479"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4D7AC862"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7A663ACE"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3EEADD8F"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53428001"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39358406"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tc>
        <w:tc>
          <w:tcPr>
            <w:tcW w:w="4419" w:type="dxa"/>
          </w:tcPr>
          <w:p w14:paraId="5516B5F7"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634FB220"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037156F6"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2E21CCF9"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61C1295F"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4A5D1533"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700330BF"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45720CD1"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43628A50"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3660F77B"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________________________</w:t>
            </w:r>
          </w:p>
          <w:p w14:paraId="4102EA0C"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 xml:space="preserve">DIP.  MARÍA ESTHER MAGADÁN ALONZO </w:t>
            </w:r>
          </w:p>
          <w:p w14:paraId="27D9A953"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INTEGRANTE DE LA FRACCIÓN LEGISLATIVA DE MORENA</w:t>
            </w:r>
          </w:p>
          <w:p w14:paraId="64419C42"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44147847"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60570FA3"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06FFC3E0"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1D0A0BD2"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tc>
      </w:tr>
      <w:tr w:rsidR="00622BA0" w:rsidRPr="00F91AFC" w14:paraId="378571C8" w14:textId="77777777" w:rsidTr="006B17DD">
        <w:tc>
          <w:tcPr>
            <w:tcW w:w="4419" w:type="dxa"/>
          </w:tcPr>
          <w:p w14:paraId="741DD86F" w14:textId="77777777" w:rsidR="00622BA0"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7AFAAEFF" w14:textId="77777777" w:rsidR="00CB1633" w:rsidRDefault="00CB1633"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0AA6DF2F" w14:textId="77777777" w:rsidR="00CB1633" w:rsidRPr="00F91AFC" w:rsidRDefault="00CB1633"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38050B77"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________________________</w:t>
            </w:r>
          </w:p>
          <w:p w14:paraId="3495B8B6"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DIP.  ERIC EDGARDO QUIJANO GONZÁLEZ</w:t>
            </w:r>
          </w:p>
          <w:p w14:paraId="6EDBE7D8"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INTEGRANTE DE LA FRACCIÓN LEGISLATIVA DE MORENA</w:t>
            </w:r>
          </w:p>
          <w:p w14:paraId="055A3F7C"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tc>
        <w:tc>
          <w:tcPr>
            <w:tcW w:w="4419" w:type="dxa"/>
          </w:tcPr>
          <w:p w14:paraId="72422ED1" w14:textId="77777777" w:rsidR="00622BA0"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531B2E03" w14:textId="77777777" w:rsidR="00CB1633" w:rsidRDefault="00CB1633"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0AB4407C" w14:textId="77777777" w:rsidR="00CB1633" w:rsidRPr="00F91AFC" w:rsidRDefault="00CB1633"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700AFFA9"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________________________</w:t>
            </w:r>
          </w:p>
          <w:p w14:paraId="70FEDA45"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DIP.  MARIBEL DEL ROSARIO CHUC AYALA</w:t>
            </w:r>
          </w:p>
          <w:p w14:paraId="7C088E36"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INTEGRANTE DE LA FRACCIÓN LEGISLATIVA DE MORENA</w:t>
            </w:r>
          </w:p>
          <w:p w14:paraId="6F44A546"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tc>
      </w:tr>
      <w:tr w:rsidR="00622BA0" w:rsidRPr="00F91AFC" w14:paraId="3A3681A7" w14:textId="77777777" w:rsidTr="006B17DD">
        <w:tc>
          <w:tcPr>
            <w:tcW w:w="4419" w:type="dxa"/>
          </w:tcPr>
          <w:p w14:paraId="156AC92B"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3CB44359"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6A88872B"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12B674A9"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7CA62A6B"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0DB63F77"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23AD5D9F"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4CED68BD"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4AD7FB8B"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5AD9D804"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7240E718"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3EEE7529"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________________________</w:t>
            </w:r>
          </w:p>
          <w:p w14:paraId="5D117FE2"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DIP. WILBER DZUL CANUL</w:t>
            </w:r>
          </w:p>
          <w:p w14:paraId="0363E0B7"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INTEGRANTE DE LA FRACCIÓN LEGISLATIVA DE MORENA</w:t>
            </w:r>
          </w:p>
          <w:p w14:paraId="29B07744"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71DC3AAD"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tc>
        <w:tc>
          <w:tcPr>
            <w:tcW w:w="4419" w:type="dxa"/>
          </w:tcPr>
          <w:p w14:paraId="28C3E9EC"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7EF1CBF0"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1D29A1C9"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61306F90"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1A34D576"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77EDC3CA"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777D17DD"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15096051"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23C0AD9D"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31D11DA1"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3E6A68CE"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p w14:paraId="13436CF9"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r w:rsidRPr="00F91AFC">
              <w:rPr>
                <w:rFonts w:ascii="Tahoma" w:hAnsi="Tahoma" w:cs="Tahoma"/>
                <w:b/>
                <w:bCs/>
                <w:sz w:val="24"/>
                <w:szCs w:val="24"/>
              </w:rPr>
              <w:t>________________________</w:t>
            </w:r>
          </w:p>
          <w:p w14:paraId="1CB84089" w14:textId="77777777" w:rsidR="00622BA0" w:rsidRPr="00F91AFC" w:rsidRDefault="00622BA0" w:rsidP="004C72C7">
            <w:pPr>
              <w:autoSpaceDE w:val="0"/>
              <w:autoSpaceDN w:val="0"/>
              <w:adjustRightInd w:val="0"/>
              <w:spacing w:before="240" w:afterLines="160" w:after="384" w:line="276" w:lineRule="auto"/>
              <w:ind w:right="96"/>
              <w:contextualSpacing/>
              <w:rPr>
                <w:rFonts w:ascii="Tahoma" w:hAnsi="Tahoma" w:cs="Tahoma"/>
                <w:b/>
                <w:bCs/>
                <w:sz w:val="24"/>
                <w:szCs w:val="24"/>
              </w:rPr>
            </w:pPr>
            <w:r w:rsidRPr="00F91AFC">
              <w:rPr>
                <w:rFonts w:ascii="Tahoma" w:hAnsi="Tahoma" w:cs="Tahoma"/>
                <w:b/>
                <w:bCs/>
                <w:sz w:val="24"/>
                <w:szCs w:val="24"/>
              </w:rPr>
              <w:t>DIP. AYDÉ VERÓNICA INTERIÁN ARGUELLO, INTEGRANTE DE LA FRACCIÓN LEGISLATIVA DE MORENA</w:t>
            </w:r>
          </w:p>
          <w:p w14:paraId="63908476" w14:textId="77777777" w:rsidR="00622BA0" w:rsidRPr="00F91AFC" w:rsidRDefault="00622BA0" w:rsidP="004C72C7">
            <w:pPr>
              <w:autoSpaceDE w:val="0"/>
              <w:autoSpaceDN w:val="0"/>
              <w:adjustRightInd w:val="0"/>
              <w:spacing w:before="240" w:afterLines="160" w:after="384" w:line="276" w:lineRule="auto"/>
              <w:ind w:right="96"/>
              <w:contextualSpacing/>
              <w:jc w:val="center"/>
              <w:rPr>
                <w:rFonts w:ascii="Tahoma" w:hAnsi="Tahoma" w:cs="Tahoma"/>
                <w:b/>
                <w:bCs/>
                <w:sz w:val="24"/>
                <w:szCs w:val="24"/>
              </w:rPr>
            </w:pPr>
          </w:p>
        </w:tc>
      </w:tr>
    </w:tbl>
    <w:p w14:paraId="5818B4E4" w14:textId="77777777" w:rsidR="00622BA0" w:rsidRPr="00F91AFC" w:rsidRDefault="00622BA0" w:rsidP="004C72C7">
      <w:pPr>
        <w:tabs>
          <w:tab w:val="left" w:pos="709"/>
        </w:tabs>
        <w:spacing w:line="276" w:lineRule="auto"/>
        <w:rPr>
          <w:rFonts w:ascii="Tahoma" w:hAnsi="Tahoma" w:cs="Tahoma"/>
          <w:sz w:val="24"/>
          <w:szCs w:val="24"/>
          <w:shd w:val="clear" w:color="auto" w:fill="FFFFFF"/>
        </w:rPr>
      </w:pPr>
    </w:p>
    <w:p w14:paraId="46E064C5" w14:textId="77777777" w:rsidR="00622BA0" w:rsidRPr="00F91AFC" w:rsidRDefault="00622BA0" w:rsidP="004C72C7">
      <w:pPr>
        <w:spacing w:line="276" w:lineRule="auto"/>
        <w:rPr>
          <w:rFonts w:ascii="Tahoma" w:hAnsi="Tahoma" w:cs="Tahoma"/>
          <w:sz w:val="24"/>
          <w:szCs w:val="24"/>
        </w:rPr>
      </w:pPr>
    </w:p>
    <w:p w14:paraId="2986C085" w14:textId="77777777" w:rsidR="00622BA0" w:rsidRPr="00F91AFC" w:rsidRDefault="00622BA0" w:rsidP="004C72C7">
      <w:pPr>
        <w:pStyle w:val="NormalWeb"/>
        <w:spacing w:line="276" w:lineRule="auto"/>
        <w:jc w:val="both"/>
        <w:rPr>
          <w:rFonts w:ascii="Tahoma" w:hAnsi="Tahoma" w:cs="Tahoma"/>
          <w:color w:val="000000" w:themeColor="text1"/>
        </w:rPr>
      </w:pPr>
    </w:p>
    <w:p w14:paraId="319477D3" w14:textId="77777777" w:rsidR="00622BA0" w:rsidRPr="00F91AFC" w:rsidRDefault="00622BA0" w:rsidP="004C72C7">
      <w:pPr>
        <w:spacing w:line="276" w:lineRule="auto"/>
        <w:rPr>
          <w:rFonts w:ascii="Tahoma" w:eastAsia="Arial" w:hAnsi="Tahoma" w:cs="Tahoma"/>
          <w:b/>
          <w:color w:val="000000" w:themeColor="text1"/>
          <w:sz w:val="24"/>
          <w:szCs w:val="24"/>
        </w:rPr>
      </w:pPr>
    </w:p>
    <w:p w14:paraId="27C59466" w14:textId="77777777" w:rsidR="00622BA0" w:rsidRPr="00F91AFC" w:rsidRDefault="00622BA0" w:rsidP="004C72C7">
      <w:pPr>
        <w:spacing w:line="276" w:lineRule="auto"/>
        <w:rPr>
          <w:rFonts w:ascii="Tahoma" w:eastAsia="Arial" w:hAnsi="Tahoma" w:cs="Tahoma"/>
          <w:b/>
          <w:color w:val="000000" w:themeColor="text1"/>
          <w:sz w:val="24"/>
          <w:szCs w:val="24"/>
        </w:rPr>
      </w:pPr>
      <w:r w:rsidRPr="00F91AFC">
        <w:rPr>
          <w:rFonts w:ascii="Tahoma" w:eastAsia="Arial" w:hAnsi="Tahoma" w:cs="Tahoma"/>
          <w:b/>
          <w:color w:val="000000" w:themeColor="text1"/>
          <w:sz w:val="24"/>
          <w:szCs w:val="24"/>
        </w:rPr>
        <w:br w:type="textWrapping" w:clear="all"/>
      </w:r>
    </w:p>
    <w:p w14:paraId="61DAD01D" w14:textId="77777777" w:rsidR="00622BA0" w:rsidRPr="00F91AFC" w:rsidRDefault="00622BA0" w:rsidP="004C72C7">
      <w:pPr>
        <w:spacing w:line="276" w:lineRule="auto"/>
        <w:rPr>
          <w:rFonts w:ascii="Tahoma" w:hAnsi="Tahoma" w:cs="Tahoma"/>
          <w:color w:val="000000" w:themeColor="text1"/>
          <w:sz w:val="24"/>
          <w:szCs w:val="24"/>
        </w:rPr>
      </w:pPr>
    </w:p>
    <w:p w14:paraId="226ED82E" w14:textId="77777777" w:rsidR="00622BA0" w:rsidRPr="00F91AFC" w:rsidRDefault="00622BA0" w:rsidP="004C72C7">
      <w:pPr>
        <w:spacing w:line="276" w:lineRule="auto"/>
        <w:rPr>
          <w:rFonts w:ascii="Tahoma" w:hAnsi="Tahoma" w:cs="Tahoma"/>
          <w:color w:val="000000" w:themeColor="text1"/>
          <w:sz w:val="24"/>
          <w:szCs w:val="24"/>
        </w:rPr>
      </w:pPr>
    </w:p>
    <w:p w14:paraId="116828EB" w14:textId="77777777" w:rsidR="00622BA0" w:rsidRPr="00F91AFC" w:rsidRDefault="00622BA0" w:rsidP="004C72C7">
      <w:pPr>
        <w:spacing w:line="276" w:lineRule="auto"/>
        <w:rPr>
          <w:rFonts w:ascii="Tahoma" w:hAnsi="Tahoma" w:cs="Tahoma"/>
          <w:sz w:val="24"/>
          <w:szCs w:val="24"/>
        </w:rPr>
      </w:pPr>
    </w:p>
    <w:p w14:paraId="3F007FA9" w14:textId="77777777" w:rsidR="00FD6FA5" w:rsidRPr="00F91AFC" w:rsidRDefault="00FD6FA5" w:rsidP="004C72C7">
      <w:pPr>
        <w:spacing w:line="276" w:lineRule="auto"/>
        <w:jc w:val="center"/>
        <w:rPr>
          <w:rFonts w:ascii="Tahoma" w:hAnsi="Tahoma" w:cs="Tahoma"/>
          <w:b/>
          <w:bCs/>
          <w:sz w:val="24"/>
          <w:szCs w:val="24"/>
        </w:rPr>
      </w:pPr>
    </w:p>
    <w:sectPr w:rsidR="00FD6FA5" w:rsidRPr="00F91AFC">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7488F" w14:textId="77777777" w:rsidR="00F57F5E" w:rsidRDefault="00F57F5E" w:rsidP="00697009">
      <w:pPr>
        <w:spacing w:after="0" w:line="240" w:lineRule="auto"/>
      </w:pPr>
      <w:r>
        <w:separator/>
      </w:r>
    </w:p>
  </w:endnote>
  <w:endnote w:type="continuationSeparator" w:id="0">
    <w:p w14:paraId="288BA0F2" w14:textId="77777777" w:rsidR="00F57F5E" w:rsidRDefault="00F57F5E" w:rsidP="00697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478921"/>
      <w:docPartObj>
        <w:docPartGallery w:val="Page Numbers (Bottom of Page)"/>
        <w:docPartUnique/>
      </w:docPartObj>
    </w:sdtPr>
    <w:sdtContent>
      <w:p w14:paraId="3C21338B" w14:textId="38D13939" w:rsidR="009062C0" w:rsidRDefault="009062C0">
        <w:pPr>
          <w:pStyle w:val="Piedepgina"/>
          <w:jc w:val="right"/>
        </w:pPr>
        <w:r>
          <w:fldChar w:fldCharType="begin"/>
        </w:r>
        <w:r>
          <w:instrText>PAGE   \* MERGEFORMAT</w:instrText>
        </w:r>
        <w:r>
          <w:fldChar w:fldCharType="separate"/>
        </w:r>
        <w:r w:rsidR="002B0342" w:rsidRPr="002B0342">
          <w:rPr>
            <w:noProof/>
            <w:lang w:val="es-ES"/>
          </w:rPr>
          <w:t>1</w:t>
        </w:r>
        <w:r>
          <w:fldChar w:fldCharType="end"/>
        </w:r>
      </w:p>
    </w:sdtContent>
  </w:sdt>
  <w:p w14:paraId="37AF81A5" w14:textId="77777777" w:rsidR="009062C0" w:rsidRDefault="009062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70CE1" w14:textId="77777777" w:rsidR="00F57F5E" w:rsidRDefault="00F57F5E" w:rsidP="00697009">
      <w:pPr>
        <w:spacing w:after="0" w:line="240" w:lineRule="auto"/>
      </w:pPr>
      <w:r>
        <w:separator/>
      </w:r>
    </w:p>
  </w:footnote>
  <w:footnote w:type="continuationSeparator" w:id="0">
    <w:p w14:paraId="736BF2F6" w14:textId="77777777" w:rsidR="00F57F5E" w:rsidRDefault="00F57F5E" w:rsidP="00697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BA015" w14:textId="77777777" w:rsidR="00622BA0" w:rsidRDefault="00000000" w:rsidP="00622BA0">
    <w:pPr>
      <w:spacing w:after="0"/>
    </w:pPr>
    <w:sdt>
      <w:sdtPr>
        <w:id w:val="1059824480"/>
        <w:docPartObj>
          <w:docPartGallery w:val="Page Numbers (Margins)"/>
          <w:docPartUnique/>
        </w:docPartObj>
      </w:sdtPr>
      <w:sdtContent>
        <w:r w:rsidR="00622BA0">
          <w:rPr>
            <w:noProof/>
          </w:rPr>
          <mc:AlternateContent>
            <mc:Choice Requires="wps">
              <w:drawing>
                <wp:anchor distT="0" distB="0" distL="114300" distR="114300" simplePos="0" relativeHeight="251661312" behindDoc="0" locked="0" layoutInCell="0" allowOverlap="1" wp14:anchorId="70D0A767" wp14:editId="0FB309C4">
                  <wp:simplePos x="0" y="0"/>
                  <wp:positionH relativeFrom="rightMargin">
                    <wp:align>center</wp:align>
                  </wp:positionH>
                  <wp:positionV relativeFrom="margin">
                    <wp:align>top</wp:align>
                  </wp:positionV>
                  <wp:extent cx="581025" cy="409575"/>
                  <wp:effectExtent l="9525" t="0" r="0" b="0"/>
                  <wp:wrapNone/>
                  <wp:docPr id="1" name="Flecha derech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19D5357C" w14:textId="77777777" w:rsidR="00622BA0" w:rsidRDefault="00622BA0" w:rsidP="00622BA0">
                              <w:pPr>
                                <w:pStyle w:val="Piedepgina"/>
                                <w:jc w:val="center"/>
                                <w:rPr>
                                  <w:color w:val="FFFFFF" w:themeColor="background1"/>
                                </w:rPr>
                              </w:pPr>
                              <w:r>
                                <w:fldChar w:fldCharType="begin"/>
                              </w:r>
                              <w:r>
                                <w:instrText>PAGE   \* MERGEFORMAT</w:instrText>
                              </w:r>
                              <w:r>
                                <w:fldChar w:fldCharType="separate"/>
                              </w:r>
                              <w:r w:rsidR="002B0342" w:rsidRPr="002B0342">
                                <w:rPr>
                                  <w:noProof/>
                                  <w:color w:val="FFFFFF" w:themeColor="background1"/>
                                </w:rPr>
                                <w:t>1</w:t>
                              </w:r>
                              <w:r>
                                <w:rPr>
                                  <w:color w:val="FFFFFF" w:themeColor="background1"/>
                                </w:rPr>
                                <w:fldChar w:fldCharType="end"/>
                              </w:r>
                            </w:p>
                            <w:p w14:paraId="23719C08" w14:textId="77777777" w:rsidR="00622BA0" w:rsidRDefault="00622BA0" w:rsidP="00622BA0"/>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70D0A76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 o:spid="_x0000_s1026" type="#_x0000_t13" style="position:absolute;margin-left:0;margin-top:0;width:45.75pt;height:32.25pt;rotation:180;z-index:251661312;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" o:allowincell="f" adj="13609,5370" fillcolor="#c0504d" stroked="f" strokecolor="#5c83b4">
                  <v:textbox inset=",0,,0">
                    <w:txbxContent>
                      <w:p w14:paraId="19D5357C" w14:textId="77777777" w:rsidR="00622BA0" w:rsidRDefault="00622BA0" w:rsidP="00622BA0">
                        <w:pPr>
                          <w:pStyle w:val="Piedepgina"/>
                          <w:jc w:val="center"/>
                          <w:rPr>
                            <w:color w:val="FFFFFF" w:themeColor="background1"/>
                          </w:rPr>
                        </w:pPr>
                        <w:r>
                          <w:fldChar w:fldCharType="begin"/>
                        </w:r>
                        <w:r>
                          <w:instrText>PAGE   \* MERGEFORMAT</w:instrText>
                        </w:r>
                        <w:r>
                          <w:fldChar w:fldCharType="separate"/>
                        </w:r>
                        <w:r w:rsidR="002B0342" w:rsidRPr="002B0342">
                          <w:rPr>
                            <w:noProof/>
                            <w:color w:val="FFFFFF" w:themeColor="background1"/>
                          </w:rPr>
                          <w:t>1</w:t>
                        </w:r>
                        <w:r>
                          <w:rPr>
                            <w:color w:val="FFFFFF" w:themeColor="background1"/>
                          </w:rPr>
                          <w:fldChar w:fldCharType="end"/>
                        </w:r>
                      </w:p>
                      <w:p w14:paraId="23719C08" w14:textId="77777777" w:rsidR="00622BA0" w:rsidRDefault="00622BA0" w:rsidP="00622BA0"/>
                    </w:txbxContent>
                  </v:textbox>
                  <w10:wrap anchorx="margin" anchory="margin"/>
                </v:shape>
              </w:pict>
            </mc:Fallback>
          </mc:AlternateContent>
        </w:r>
      </w:sdtContent>
    </w:sdt>
    <w:r w:rsidR="00622BA0">
      <w:rPr>
        <w:noProof/>
      </w:rPr>
      <w:drawing>
        <wp:anchor distT="0" distB="0" distL="114300" distR="114300" simplePos="0" relativeHeight="251659264" behindDoc="0" locked="0" layoutInCell="1" allowOverlap="0" wp14:anchorId="628A5488" wp14:editId="6FD9C550">
          <wp:simplePos x="0" y="0"/>
          <wp:positionH relativeFrom="page">
            <wp:posOffset>870586</wp:posOffset>
          </wp:positionH>
          <wp:positionV relativeFrom="page">
            <wp:posOffset>572136</wp:posOffset>
          </wp:positionV>
          <wp:extent cx="2398776" cy="551688"/>
          <wp:effectExtent l="0" t="0" r="0" b="0"/>
          <wp:wrapSquare wrapText="bothSides"/>
          <wp:docPr id="3" name="Picture 23300"/>
          <wp:cNvGraphicFramePr/>
          <a:graphic xmlns:a="http://schemas.openxmlformats.org/drawingml/2006/main">
            <a:graphicData uri="http://schemas.openxmlformats.org/drawingml/2006/picture">
              <pic:pic xmlns:pic="http://schemas.openxmlformats.org/drawingml/2006/picture">
                <pic:nvPicPr>
                  <pic:cNvPr id="23300" name="Picture 23300"/>
                  <pic:cNvPicPr/>
                </pic:nvPicPr>
                <pic:blipFill>
                  <a:blip r:embed="rId1"/>
                  <a:stretch>
                    <a:fillRect/>
                  </a:stretch>
                </pic:blipFill>
                <pic:spPr>
                  <a:xfrm>
                    <a:off x="0" y="0"/>
                    <a:ext cx="2398776" cy="551688"/>
                  </a:xfrm>
                  <a:prstGeom prst="rect">
                    <a:avLst/>
                  </a:prstGeom>
                </pic:spPr>
              </pic:pic>
            </a:graphicData>
          </a:graphic>
        </wp:anchor>
      </w:drawing>
    </w:r>
    <w:r w:rsidR="00622BA0">
      <w:rPr>
        <w:noProof/>
      </w:rPr>
      <w:drawing>
        <wp:anchor distT="0" distB="0" distL="114300" distR="114300" simplePos="0" relativeHeight="251660288" behindDoc="0" locked="0" layoutInCell="1" allowOverlap="0" wp14:anchorId="10737B16" wp14:editId="3945B98F">
          <wp:simplePos x="0" y="0"/>
          <wp:positionH relativeFrom="page">
            <wp:posOffset>5258437</wp:posOffset>
          </wp:positionH>
          <wp:positionV relativeFrom="page">
            <wp:posOffset>635636</wp:posOffset>
          </wp:positionV>
          <wp:extent cx="1644015" cy="444500"/>
          <wp:effectExtent l="0" t="0" r="0" b="0"/>
          <wp:wrapSquare wrapText="bothSides"/>
          <wp:docPr id="4"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stretch>
                    <a:fillRect/>
                  </a:stretch>
                </pic:blipFill>
                <pic:spPr>
                  <a:xfrm>
                    <a:off x="0" y="0"/>
                    <a:ext cx="1644015" cy="444500"/>
                  </a:xfrm>
                  <a:prstGeom prst="rect">
                    <a:avLst/>
                  </a:prstGeom>
                </pic:spPr>
              </pic:pic>
            </a:graphicData>
          </a:graphic>
        </wp:anchor>
      </w:drawing>
    </w:r>
    <w:r w:rsidR="00622BA0">
      <w:t xml:space="preserve"> </w:t>
    </w:r>
  </w:p>
  <w:p w14:paraId="0AE8FD4E" w14:textId="77777777" w:rsidR="00622BA0" w:rsidRPr="00184313" w:rsidRDefault="00622BA0" w:rsidP="00622BA0">
    <w:pPr>
      <w:pStyle w:val="Encabezado"/>
    </w:pPr>
  </w:p>
  <w:p w14:paraId="274A4B3D" w14:textId="77777777" w:rsidR="00622BA0" w:rsidRDefault="00622BA0" w:rsidP="00622BA0">
    <w:pPr>
      <w:pStyle w:val="Encabezado"/>
    </w:pPr>
  </w:p>
  <w:p w14:paraId="68353BF3" w14:textId="77777777" w:rsidR="00622BA0" w:rsidRDefault="00622BA0" w:rsidP="00622BA0">
    <w:pPr>
      <w:pStyle w:val="Encabezado"/>
    </w:pPr>
  </w:p>
  <w:p w14:paraId="5D49BC7B" w14:textId="77777777" w:rsidR="00622BA0" w:rsidRDefault="00622BA0" w:rsidP="00622BA0">
    <w:pPr>
      <w:pStyle w:val="Encabezado"/>
    </w:pPr>
  </w:p>
  <w:p w14:paraId="2BDD4203" w14:textId="77777777" w:rsidR="00622BA0" w:rsidRDefault="00622B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B43D0"/>
    <w:multiLevelType w:val="multilevel"/>
    <w:tmpl w:val="9D844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217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945"/>
    <w:rsid w:val="00005FA3"/>
    <w:rsid w:val="000305A3"/>
    <w:rsid w:val="000535D0"/>
    <w:rsid w:val="00087B9F"/>
    <w:rsid w:val="000D2AB9"/>
    <w:rsid w:val="000F7B2C"/>
    <w:rsid w:val="00114267"/>
    <w:rsid w:val="00114610"/>
    <w:rsid w:val="00142953"/>
    <w:rsid w:val="001508C5"/>
    <w:rsid w:val="001A7E4F"/>
    <w:rsid w:val="001B22AE"/>
    <w:rsid w:val="001B5A8D"/>
    <w:rsid w:val="001D06E1"/>
    <w:rsid w:val="00222399"/>
    <w:rsid w:val="00253565"/>
    <w:rsid w:val="002568F9"/>
    <w:rsid w:val="00261DF6"/>
    <w:rsid w:val="00277E61"/>
    <w:rsid w:val="00297F29"/>
    <w:rsid w:val="002A02D8"/>
    <w:rsid w:val="002B0342"/>
    <w:rsid w:val="002C4BA7"/>
    <w:rsid w:val="002E29DE"/>
    <w:rsid w:val="0032001A"/>
    <w:rsid w:val="00344A49"/>
    <w:rsid w:val="003A2498"/>
    <w:rsid w:val="003D36A6"/>
    <w:rsid w:val="003F1983"/>
    <w:rsid w:val="004115AA"/>
    <w:rsid w:val="0044239A"/>
    <w:rsid w:val="0044638E"/>
    <w:rsid w:val="00454BEB"/>
    <w:rsid w:val="004C72C7"/>
    <w:rsid w:val="004D64FB"/>
    <w:rsid w:val="004E7C9E"/>
    <w:rsid w:val="004F4A32"/>
    <w:rsid w:val="00551A0D"/>
    <w:rsid w:val="00555DA3"/>
    <w:rsid w:val="00556FF3"/>
    <w:rsid w:val="0058385B"/>
    <w:rsid w:val="00622BA0"/>
    <w:rsid w:val="00626676"/>
    <w:rsid w:val="00646E6C"/>
    <w:rsid w:val="006551C5"/>
    <w:rsid w:val="00690E4E"/>
    <w:rsid w:val="00696140"/>
    <w:rsid w:val="00697009"/>
    <w:rsid w:val="006A2D7A"/>
    <w:rsid w:val="006B7296"/>
    <w:rsid w:val="0070663D"/>
    <w:rsid w:val="00752BA5"/>
    <w:rsid w:val="007B673D"/>
    <w:rsid w:val="007D3D4A"/>
    <w:rsid w:val="0082059F"/>
    <w:rsid w:val="008303FA"/>
    <w:rsid w:val="008361CA"/>
    <w:rsid w:val="00836C80"/>
    <w:rsid w:val="00862962"/>
    <w:rsid w:val="0086456F"/>
    <w:rsid w:val="0088552E"/>
    <w:rsid w:val="00887145"/>
    <w:rsid w:val="008C6CA4"/>
    <w:rsid w:val="008E56B9"/>
    <w:rsid w:val="009062C0"/>
    <w:rsid w:val="00935973"/>
    <w:rsid w:val="00943FFA"/>
    <w:rsid w:val="00944F3D"/>
    <w:rsid w:val="009476D6"/>
    <w:rsid w:val="00953BA2"/>
    <w:rsid w:val="00995B29"/>
    <w:rsid w:val="009B535C"/>
    <w:rsid w:val="009E7071"/>
    <w:rsid w:val="00A76A71"/>
    <w:rsid w:val="00A8458F"/>
    <w:rsid w:val="00A86FF8"/>
    <w:rsid w:val="00A932C9"/>
    <w:rsid w:val="00AD0E80"/>
    <w:rsid w:val="00B33DDE"/>
    <w:rsid w:val="00B97BC7"/>
    <w:rsid w:val="00C240B4"/>
    <w:rsid w:val="00C36CEC"/>
    <w:rsid w:val="00C46841"/>
    <w:rsid w:val="00C551B8"/>
    <w:rsid w:val="00C657A2"/>
    <w:rsid w:val="00C779D2"/>
    <w:rsid w:val="00CA54E8"/>
    <w:rsid w:val="00CB1633"/>
    <w:rsid w:val="00CC310A"/>
    <w:rsid w:val="00D13DBF"/>
    <w:rsid w:val="00D24246"/>
    <w:rsid w:val="00D33054"/>
    <w:rsid w:val="00D40467"/>
    <w:rsid w:val="00D44E1E"/>
    <w:rsid w:val="00D46058"/>
    <w:rsid w:val="00D55BCD"/>
    <w:rsid w:val="00D64205"/>
    <w:rsid w:val="00D66BF2"/>
    <w:rsid w:val="00DB48ED"/>
    <w:rsid w:val="00E40991"/>
    <w:rsid w:val="00E449A5"/>
    <w:rsid w:val="00EA5394"/>
    <w:rsid w:val="00F443F8"/>
    <w:rsid w:val="00F57F5E"/>
    <w:rsid w:val="00F61027"/>
    <w:rsid w:val="00F91AFC"/>
    <w:rsid w:val="00F97945"/>
    <w:rsid w:val="00FC2903"/>
    <w:rsid w:val="00FD6F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26410"/>
  <w15:chartTrackingRefBased/>
  <w15:docId w15:val="{A0F4C1D8-98BF-4740-994E-6C0E2C393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6E1"/>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70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7009"/>
    <w:rPr>
      <w:rFonts w:ascii="Calibri" w:eastAsia="Calibri" w:hAnsi="Calibri" w:cs="Calibri"/>
      <w:lang w:eastAsia="es-MX"/>
    </w:rPr>
  </w:style>
  <w:style w:type="paragraph" w:styleId="Piedepgina">
    <w:name w:val="footer"/>
    <w:basedOn w:val="Normal"/>
    <w:link w:val="PiedepginaCar"/>
    <w:uiPriority w:val="99"/>
    <w:unhideWhenUsed/>
    <w:rsid w:val="006970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7009"/>
    <w:rPr>
      <w:rFonts w:ascii="Calibri" w:eastAsia="Calibri" w:hAnsi="Calibri" w:cs="Calibri"/>
      <w:lang w:eastAsia="es-MX"/>
    </w:rPr>
  </w:style>
  <w:style w:type="table" w:styleId="Tablaconcuadrcula">
    <w:name w:val="Table Grid"/>
    <w:basedOn w:val="Tablanormal"/>
    <w:uiPriority w:val="39"/>
    <w:rsid w:val="00836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836C80"/>
    <w:pPr>
      <w:spacing w:after="120"/>
    </w:pPr>
    <w:rPr>
      <w:rFonts w:asciiTheme="minorHAnsi" w:eastAsiaTheme="minorHAnsi" w:hAnsiTheme="minorHAnsi" w:cstheme="minorBidi"/>
      <w:lang w:eastAsia="en-US"/>
    </w:rPr>
  </w:style>
  <w:style w:type="character" w:customStyle="1" w:styleId="TextoindependienteCar">
    <w:name w:val="Texto independiente Car"/>
    <w:basedOn w:val="Fuentedeprrafopredeter"/>
    <w:link w:val="Textoindependiente"/>
    <w:uiPriority w:val="99"/>
    <w:rsid w:val="00836C80"/>
  </w:style>
  <w:style w:type="paragraph" w:customStyle="1" w:styleId="Default">
    <w:name w:val="Default"/>
    <w:rsid w:val="00836C8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C36CEC"/>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556FF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6FF3"/>
    <w:rPr>
      <w:rFonts w:ascii="Segoe UI" w:eastAsia="Calibri" w:hAnsi="Segoe UI" w:cs="Segoe UI"/>
      <w:sz w:val="18"/>
      <w:szCs w:val="18"/>
      <w:lang w:eastAsia="es-MX"/>
    </w:rPr>
  </w:style>
  <w:style w:type="character" w:styleId="Fuerte">
    <w:name w:val="Strong"/>
    <w:basedOn w:val="Fuentedeprrafopredeter"/>
    <w:uiPriority w:val="22"/>
    <w:qFormat/>
    <w:rsid w:val="004C72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2743</Words>
  <Characters>15089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Humberto Iván</dc:creator>
  <cp:keywords/>
  <dc:description/>
  <cp:lastModifiedBy>Jurídico Office</cp:lastModifiedBy>
  <cp:revision>2</cp:revision>
  <cp:lastPrinted>2026-03-20T17:20:00Z</cp:lastPrinted>
  <dcterms:created xsi:type="dcterms:W3CDTF">2026-07-20T20:17:00Z</dcterms:created>
  <dcterms:modified xsi:type="dcterms:W3CDTF">2026-07-20T20:17:00Z</dcterms:modified>
</cp:coreProperties>
</file>